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14" w:type="dxa"/>
        <w:tblLayout w:type="fixed"/>
        <w:tblCellMar>
          <w:left w:w="0" w:type="dxa"/>
          <w:right w:w="0" w:type="dxa"/>
        </w:tblCellMar>
        <w:tblLook w:val="0000" w:firstRow="0" w:lastRow="0" w:firstColumn="0" w:lastColumn="0" w:noHBand="0" w:noVBand="0"/>
      </w:tblPr>
      <w:tblGrid>
        <w:gridCol w:w="5812"/>
        <w:gridCol w:w="3402"/>
      </w:tblGrid>
      <w:tr w:rsidR="009657BF" w:rsidRPr="00204ADC" w14:paraId="4AB418FB" w14:textId="77777777" w:rsidTr="00012F8D">
        <w:trPr>
          <w:trHeight w:hRule="exact" w:val="1905"/>
        </w:trPr>
        <w:tc>
          <w:tcPr>
            <w:tcW w:w="5812" w:type="dxa"/>
            <w:shd w:val="clear" w:color="auto" w:fill="auto"/>
          </w:tcPr>
          <w:p w14:paraId="4AB418F5" w14:textId="77777777" w:rsidR="009657BF" w:rsidRPr="00204ADC" w:rsidRDefault="00C91B0F" w:rsidP="004F77D1">
            <w:pPr>
              <w:widowControl w:val="0"/>
              <w:suppressLineNumbers/>
              <w:suppressAutoHyphens/>
              <w:spacing w:after="0" w:line="238" w:lineRule="exact"/>
              <w:jc w:val="both"/>
              <w:rPr>
                <w:rFonts w:eastAsia="SimSun" w:cstheme="minorHAnsi"/>
                <w:b/>
                <w:kern w:val="1"/>
                <w:lang w:eastAsia="zh-CN" w:bidi="hi-IN"/>
              </w:rPr>
            </w:pPr>
            <w:r w:rsidRPr="00204ADC">
              <w:rPr>
                <w:rFonts w:eastAsia="SimSun" w:cstheme="minorHAnsi"/>
                <w:b/>
                <w:noProof/>
                <w:kern w:val="1"/>
                <w:lang w:eastAsia="et-EE"/>
              </w:rPr>
              <w:drawing>
                <wp:anchor distT="0" distB="0" distL="114300" distR="114300" simplePos="0" relativeHeight="251658240" behindDoc="0" locked="0" layoutInCell="1" allowOverlap="1" wp14:anchorId="4AB41922" wp14:editId="4AB41923">
                  <wp:simplePos x="0" y="0"/>
                  <wp:positionH relativeFrom="page">
                    <wp:posOffset>-864235</wp:posOffset>
                  </wp:positionH>
                  <wp:positionV relativeFrom="page">
                    <wp:posOffset>-144145</wp:posOffset>
                  </wp:positionV>
                  <wp:extent cx="2944800" cy="961200"/>
                  <wp:effectExtent l="0" t="0" r="0" b="0"/>
                  <wp:wrapNone/>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OM_vapiga_logo.png"/>
                          <pic:cNvPicPr/>
                        </pic:nvPicPr>
                        <pic:blipFill>
                          <a:blip r:embed="rId7">
                            <a:extLst>
                              <a:ext uri="{28A0092B-C50C-407E-A947-70E740481C1C}">
                                <a14:useLocalDpi xmlns:a14="http://schemas.microsoft.com/office/drawing/2010/main" val="0"/>
                              </a:ext>
                            </a:extLst>
                          </a:blip>
                          <a:stretch>
                            <a:fillRect/>
                          </a:stretch>
                        </pic:blipFill>
                        <pic:spPr>
                          <a:xfrm>
                            <a:off x="0" y="0"/>
                            <a:ext cx="2944800" cy="961200"/>
                          </a:xfrm>
                          <a:prstGeom prst="rect">
                            <a:avLst/>
                          </a:prstGeom>
                        </pic:spPr>
                      </pic:pic>
                    </a:graphicData>
                  </a:graphic>
                  <wp14:sizeRelH relativeFrom="margin">
                    <wp14:pctWidth>0</wp14:pctWidth>
                  </wp14:sizeRelH>
                  <wp14:sizeRelV relativeFrom="margin">
                    <wp14:pctHeight>0</wp14:pctHeight>
                  </wp14:sizeRelV>
                </wp:anchor>
              </w:drawing>
            </w:r>
          </w:p>
        </w:tc>
        <w:tc>
          <w:tcPr>
            <w:tcW w:w="3402" w:type="dxa"/>
            <w:shd w:val="clear" w:color="auto" w:fill="auto"/>
          </w:tcPr>
          <w:tbl>
            <w:tblPr>
              <w:tblW w:w="9210" w:type="dxa"/>
              <w:tblLayout w:type="fixed"/>
              <w:tblCellMar>
                <w:left w:w="0" w:type="dxa"/>
                <w:right w:w="0" w:type="dxa"/>
              </w:tblCellMar>
              <w:tblLook w:val="04A0" w:firstRow="1" w:lastRow="0" w:firstColumn="1" w:lastColumn="0" w:noHBand="0" w:noVBand="1"/>
            </w:tblPr>
            <w:tblGrid>
              <w:gridCol w:w="9210"/>
            </w:tblGrid>
            <w:tr w:rsidR="00E33D73" w14:paraId="2919A012" w14:textId="77777777" w:rsidTr="00E33D73">
              <w:trPr>
                <w:trHeight w:val="1905"/>
              </w:trPr>
              <w:tc>
                <w:tcPr>
                  <w:tcW w:w="3260" w:type="dxa"/>
                  <w:hideMark/>
                </w:tcPr>
                <w:p w14:paraId="55C6B82D" w14:textId="77777777" w:rsidR="00E33D73" w:rsidRDefault="00E33D73" w:rsidP="00E33D73">
                  <w:pPr>
                    <w:widowControl w:val="0"/>
                    <w:suppressAutoHyphens/>
                    <w:spacing w:after="0" w:line="240" w:lineRule="auto"/>
                    <w:ind w:right="-225"/>
                    <w:rPr>
                      <w:rFonts w:eastAsia="SimSun" w:cstheme="minorHAnsi"/>
                      <w:kern w:val="2"/>
                      <w:lang w:eastAsia="zh-CN" w:bidi="hi-IN"/>
                    </w:rPr>
                  </w:pPr>
                  <w:r>
                    <w:rPr>
                      <w:rFonts w:eastAsia="SimSun" w:cstheme="minorHAnsi"/>
                      <w:kern w:val="2"/>
                      <w:lang w:eastAsia="zh-CN" w:bidi="hi-IN"/>
                    </w:rPr>
                    <w:t>/*ASUTUSESISESEKS KASUTAMISEKS</w:t>
                  </w:r>
                </w:p>
                <w:p w14:paraId="43947A61" w14:textId="664586F2" w:rsidR="00E33D73" w:rsidRDefault="00E33D73" w:rsidP="00E33D73">
                  <w:pPr>
                    <w:widowControl w:val="0"/>
                    <w:suppressAutoHyphens/>
                    <w:spacing w:after="0" w:line="240" w:lineRule="auto"/>
                    <w:ind w:right="-225"/>
                    <w:rPr>
                      <w:rFonts w:cstheme="minorHAnsi"/>
                    </w:rPr>
                  </w:pPr>
                  <w:r>
                    <w:rPr>
                      <w:rFonts w:cstheme="minorHAnsi"/>
                    </w:rPr>
                    <w:t xml:space="preserve">Märge tehtud: </w:t>
                  </w:r>
                  <w:r>
                    <w:rPr>
                      <w:rFonts w:cstheme="minorHAnsi"/>
                    </w:rPr>
                    <w:t>16</w:t>
                  </w:r>
                  <w:r>
                    <w:rPr>
                      <w:rFonts w:cstheme="minorHAnsi"/>
                    </w:rPr>
                    <w:t>.0</w:t>
                  </w:r>
                  <w:r>
                    <w:rPr>
                      <w:rFonts w:cstheme="minorHAnsi"/>
                    </w:rPr>
                    <w:t>5</w:t>
                  </w:r>
                  <w:r>
                    <w:rPr>
                      <w:rFonts w:cstheme="minorHAnsi"/>
                    </w:rPr>
                    <w:t>.2024</w:t>
                  </w:r>
                </w:p>
                <w:p w14:paraId="3227A186" w14:textId="627D7D2B" w:rsidR="00E33D73" w:rsidRDefault="00E33D73" w:rsidP="00E33D73">
                  <w:pPr>
                    <w:widowControl w:val="0"/>
                    <w:suppressAutoHyphens/>
                    <w:spacing w:after="0" w:line="240" w:lineRule="auto"/>
                    <w:ind w:right="-225"/>
                    <w:rPr>
                      <w:rFonts w:cstheme="minorHAnsi"/>
                    </w:rPr>
                  </w:pPr>
                  <w:r>
                    <w:rPr>
                      <w:rFonts w:cstheme="minorHAnsi"/>
                    </w:rPr>
                    <w:t xml:space="preserve">Kehtib kuni: </w:t>
                  </w:r>
                  <w:r>
                    <w:rPr>
                      <w:rFonts w:cstheme="minorHAnsi"/>
                    </w:rPr>
                    <w:fldChar w:fldCharType="begin"/>
                  </w:r>
                  <w:r>
                    <w:rPr>
                      <w:rFonts w:cstheme="minorHAnsi"/>
                    </w:rPr>
                    <w:instrText xml:space="preserve"> delta_accessRestrictionEndDate  \* MERGEFORMAT</w:instrText>
                  </w:r>
                  <w:r>
                    <w:rPr>
                      <w:rFonts w:cstheme="minorHAnsi"/>
                    </w:rPr>
                    <w:fldChar w:fldCharType="separate"/>
                  </w:r>
                  <w:r>
                    <w:rPr>
                      <w:rFonts w:cstheme="minorHAnsi"/>
                    </w:rPr>
                    <w:t>16</w:t>
                  </w:r>
                  <w:r>
                    <w:rPr>
                      <w:rFonts w:cstheme="minorHAnsi"/>
                    </w:rPr>
                    <w:t>.0</w:t>
                  </w:r>
                  <w:r>
                    <w:rPr>
                      <w:rFonts w:cstheme="minorHAnsi"/>
                    </w:rPr>
                    <w:t>5</w:t>
                  </w:r>
                  <w:r>
                    <w:rPr>
                      <w:rFonts w:cstheme="minorHAnsi"/>
                    </w:rPr>
                    <w:t>.</w:t>
                  </w:r>
                  <w:r>
                    <w:rPr>
                      <w:rFonts w:cstheme="minorHAnsi"/>
                    </w:rPr>
                    <w:fldChar w:fldCharType="end"/>
                  </w:r>
                  <w:r>
                    <w:rPr>
                      <w:rFonts w:cstheme="minorHAnsi"/>
                    </w:rPr>
                    <w:t>2029</w:t>
                  </w:r>
                </w:p>
                <w:p w14:paraId="356C53B1" w14:textId="77777777" w:rsidR="00E33D73" w:rsidRDefault="00E33D73" w:rsidP="00E33D73">
                  <w:pPr>
                    <w:widowControl w:val="0"/>
                    <w:suppressAutoHyphens/>
                    <w:spacing w:after="0" w:line="240" w:lineRule="auto"/>
                    <w:ind w:right="-225"/>
                    <w:rPr>
                      <w:rFonts w:cstheme="minorHAnsi"/>
                    </w:rPr>
                  </w:pPr>
                  <w:r>
                    <w:rPr>
                      <w:rFonts w:cstheme="minorHAnsi"/>
                    </w:rPr>
                    <w:t xml:space="preserve">Alus: </w:t>
                  </w:r>
                  <w:r>
                    <w:rPr>
                      <w:rFonts w:cstheme="minorHAnsi"/>
                    </w:rPr>
                    <w:fldChar w:fldCharType="begin"/>
                  </w:r>
                  <w:r>
                    <w:rPr>
                      <w:rFonts w:cstheme="minorHAnsi"/>
                    </w:rPr>
                    <w:instrText xml:space="preserve"> delta_accessRestrictionReason  \* MERGEFORMAT</w:instrText>
                  </w:r>
                  <w:r>
                    <w:rPr>
                      <w:rFonts w:cstheme="minorHAnsi"/>
                    </w:rPr>
                    <w:fldChar w:fldCharType="separate"/>
                  </w:r>
                  <w:r>
                    <w:rPr>
                      <w:rFonts w:cstheme="minorHAnsi"/>
                    </w:rPr>
                    <w:t>AvTS § 35 lg 2 p 3</w:t>
                  </w:r>
                  <w:r>
                    <w:rPr>
                      <w:rFonts w:cstheme="minorHAnsi"/>
                    </w:rPr>
                    <w:fldChar w:fldCharType="end"/>
                  </w:r>
                </w:p>
                <w:p w14:paraId="17D3881E" w14:textId="77777777" w:rsidR="00E33D73" w:rsidRDefault="00E33D73" w:rsidP="00E33D73">
                  <w:pPr>
                    <w:widowControl w:val="0"/>
                    <w:suppressAutoHyphens/>
                    <w:spacing w:after="0" w:line="240" w:lineRule="auto"/>
                    <w:ind w:right="-225"/>
                    <w:rPr>
                      <w:rFonts w:eastAsia="SimSun" w:cstheme="minorHAnsi"/>
                      <w:kern w:val="2"/>
                      <w:lang w:eastAsia="zh-CN" w:bidi="hi-IN"/>
                    </w:rPr>
                  </w:pPr>
                  <w:r>
                    <w:rPr>
                      <w:rFonts w:cstheme="minorHAnsi"/>
                    </w:rPr>
                    <w:t>Teabevaldaja: Sotsiaalministeerium*/</w:t>
                  </w:r>
                </w:p>
              </w:tc>
            </w:tr>
          </w:tbl>
          <w:p w14:paraId="4AB418FA" w14:textId="539BD850" w:rsidR="009657BF" w:rsidRPr="00204ADC" w:rsidRDefault="009657BF" w:rsidP="004F77D1">
            <w:pPr>
              <w:widowControl w:val="0"/>
              <w:suppressAutoHyphens/>
              <w:spacing w:after="0" w:line="240" w:lineRule="auto"/>
              <w:ind w:right="-225"/>
              <w:rPr>
                <w:rFonts w:eastAsia="SimSun" w:cstheme="minorHAnsi"/>
                <w:kern w:val="1"/>
                <w:lang w:eastAsia="zh-CN" w:bidi="hi-IN"/>
              </w:rPr>
            </w:pPr>
          </w:p>
        </w:tc>
      </w:tr>
      <w:tr w:rsidR="009657BF" w:rsidRPr="00204ADC" w14:paraId="4AB41900" w14:textId="77777777" w:rsidTr="00012F8D">
        <w:trPr>
          <w:trHeight w:val="2336"/>
        </w:trPr>
        <w:tc>
          <w:tcPr>
            <w:tcW w:w="5812" w:type="dxa"/>
            <w:shd w:val="clear" w:color="auto" w:fill="auto"/>
          </w:tcPr>
          <w:p w14:paraId="4AB418FE" w14:textId="3CFCA5B8" w:rsidR="009657BF" w:rsidRPr="00204ADC" w:rsidRDefault="00012F8D" w:rsidP="00C5378E">
            <w:pPr>
              <w:spacing w:after="0" w:line="240" w:lineRule="auto"/>
              <w:rPr>
                <w:rFonts w:cstheme="minorHAnsi"/>
                <w:b/>
                <w:bCs/>
              </w:rPr>
            </w:pPr>
            <w:r w:rsidRPr="00204ADC">
              <w:rPr>
                <w:rFonts w:cstheme="minorHAnsi"/>
                <w:b/>
                <w:bCs/>
                <w:color w:val="000000" w:themeColor="text1"/>
              </w:rPr>
              <w:t xml:space="preserve">Sotsiaalministeeriumi </w:t>
            </w:r>
            <w:r w:rsidR="00C5378E" w:rsidRPr="00204ADC">
              <w:rPr>
                <w:rFonts w:cstheme="minorHAnsi"/>
                <w:b/>
                <w:bCs/>
                <w:color w:val="000000" w:themeColor="text1"/>
              </w:rPr>
              <w:t>s</w:t>
            </w:r>
            <w:r w:rsidRPr="00204ADC">
              <w:rPr>
                <w:rFonts w:cstheme="minorHAnsi"/>
                <w:b/>
                <w:bCs/>
                <w:color w:val="000000" w:themeColor="text1"/>
              </w:rPr>
              <w:t>otsiaal- ja töövaldkonna uuringute ja analüüside ajutise eetikakomitee</w:t>
            </w:r>
            <w:r w:rsidR="00C5378E" w:rsidRPr="00204ADC">
              <w:rPr>
                <w:rFonts w:cstheme="minorHAnsi"/>
                <w:b/>
                <w:bCs/>
                <w:color w:val="000000" w:themeColor="text1"/>
              </w:rPr>
              <w:t xml:space="preserve"> </w:t>
            </w:r>
            <w:r w:rsidR="00C5378E" w:rsidRPr="00204ADC">
              <w:rPr>
                <w:rFonts w:cstheme="minorHAnsi"/>
                <w:b/>
                <w:bCs/>
              </w:rPr>
              <w:t>elektroonilise koosoleku protokoll</w:t>
            </w:r>
            <w:r w:rsidRPr="00204ADC">
              <w:rPr>
                <w:rFonts w:cstheme="minorHAnsi"/>
                <w:b/>
                <w:bCs/>
              </w:rPr>
              <w:t xml:space="preserve"> nr </w:t>
            </w:r>
            <w:r w:rsidR="008410A7" w:rsidRPr="00204ADC">
              <w:rPr>
                <w:rFonts w:cstheme="minorHAnsi"/>
                <w:b/>
                <w:bCs/>
              </w:rPr>
              <w:t>1</w:t>
            </w:r>
            <w:r w:rsidR="007D1368">
              <w:rPr>
                <w:rFonts w:cstheme="minorHAnsi"/>
                <w:b/>
                <w:bCs/>
              </w:rPr>
              <w:t>6</w:t>
            </w:r>
          </w:p>
        </w:tc>
        <w:tc>
          <w:tcPr>
            <w:tcW w:w="3402" w:type="dxa"/>
            <w:shd w:val="clear" w:color="auto" w:fill="auto"/>
          </w:tcPr>
          <w:p w14:paraId="4AB418FF" w14:textId="14E4DD6D" w:rsidR="009657BF" w:rsidRPr="00204ADC" w:rsidRDefault="00034088" w:rsidP="002E7E11">
            <w:pPr>
              <w:spacing w:before="720" w:after="0" w:line="240" w:lineRule="auto"/>
              <w:rPr>
                <w:rFonts w:cstheme="minorHAnsi"/>
              </w:rPr>
            </w:pPr>
            <w:r w:rsidRPr="00204ADC">
              <w:rPr>
                <w:rFonts w:cstheme="minorHAnsi"/>
              </w:rPr>
              <w:t xml:space="preserve">                                  </w:t>
            </w:r>
            <w:r w:rsidR="00C5378E" w:rsidRPr="00204ADC">
              <w:rPr>
                <w:rFonts w:cstheme="minorHAnsi"/>
              </w:rPr>
              <w:t xml:space="preserve">       </w:t>
            </w:r>
            <w:r w:rsidR="007D1368">
              <w:rPr>
                <w:rFonts w:cstheme="minorHAnsi"/>
              </w:rPr>
              <w:t>16</w:t>
            </w:r>
            <w:r w:rsidR="002E7E11" w:rsidRPr="00204ADC">
              <w:rPr>
                <w:rFonts w:cstheme="minorHAnsi"/>
              </w:rPr>
              <w:t>.</w:t>
            </w:r>
            <w:r w:rsidR="00CE28C2" w:rsidRPr="00204ADC">
              <w:rPr>
                <w:rFonts w:cstheme="minorHAnsi"/>
              </w:rPr>
              <w:t>0</w:t>
            </w:r>
            <w:r w:rsidR="007D1368">
              <w:rPr>
                <w:rFonts w:cstheme="minorHAnsi"/>
              </w:rPr>
              <w:t>5</w:t>
            </w:r>
            <w:r w:rsidR="002E7E11" w:rsidRPr="00204ADC">
              <w:rPr>
                <w:rFonts w:cstheme="minorHAnsi"/>
              </w:rPr>
              <w:t>.202</w:t>
            </w:r>
            <w:r w:rsidR="00677519" w:rsidRPr="00204ADC">
              <w:rPr>
                <w:rFonts w:cstheme="minorHAnsi"/>
              </w:rPr>
              <w:t>4</w:t>
            </w:r>
          </w:p>
        </w:tc>
      </w:tr>
    </w:tbl>
    <w:p w14:paraId="4AB41904" w14:textId="7EE18C13" w:rsidR="004F57C0" w:rsidRPr="00204ADC" w:rsidRDefault="004F57C0" w:rsidP="004F57C0">
      <w:pPr>
        <w:tabs>
          <w:tab w:val="left" w:pos="1276"/>
        </w:tabs>
        <w:spacing w:after="0" w:line="240" w:lineRule="auto"/>
        <w:rPr>
          <w:rFonts w:cstheme="minorHAnsi"/>
        </w:rPr>
      </w:pPr>
      <w:r w:rsidRPr="00204ADC">
        <w:rPr>
          <w:rFonts w:cstheme="minorHAnsi"/>
        </w:rPr>
        <w:t>Juhatas:</w:t>
      </w:r>
      <w:r w:rsidR="00012F8D" w:rsidRPr="00204ADC">
        <w:rPr>
          <w:rFonts w:cstheme="minorHAnsi"/>
        </w:rPr>
        <w:t xml:space="preserve"> Kristi Rüütel</w:t>
      </w:r>
      <w:r w:rsidRPr="00204ADC">
        <w:rPr>
          <w:rFonts w:cstheme="minorHAnsi"/>
        </w:rPr>
        <w:tab/>
      </w:r>
    </w:p>
    <w:p w14:paraId="4EECF5FB" w14:textId="05D3E528" w:rsidR="00012F8D" w:rsidRPr="00204ADC" w:rsidRDefault="004F57C0" w:rsidP="004F57C0">
      <w:pPr>
        <w:tabs>
          <w:tab w:val="left" w:pos="1276"/>
        </w:tabs>
        <w:spacing w:after="0" w:line="240" w:lineRule="auto"/>
        <w:rPr>
          <w:rFonts w:cstheme="minorHAnsi"/>
        </w:rPr>
      </w:pPr>
      <w:r w:rsidRPr="00204ADC">
        <w:rPr>
          <w:rFonts w:cstheme="minorHAnsi"/>
        </w:rPr>
        <w:t>Protokollis:</w:t>
      </w:r>
      <w:r w:rsidR="002E7E11" w:rsidRPr="00204ADC">
        <w:rPr>
          <w:rFonts w:cstheme="minorHAnsi"/>
        </w:rPr>
        <w:t xml:space="preserve"> </w:t>
      </w:r>
      <w:r w:rsidR="00B237E8" w:rsidRPr="00204ADC">
        <w:rPr>
          <w:rFonts w:cstheme="minorHAnsi"/>
        </w:rPr>
        <w:t>Mari</w:t>
      </w:r>
      <w:r w:rsidR="00555C3B" w:rsidRPr="00204ADC">
        <w:rPr>
          <w:rFonts w:cstheme="minorHAnsi"/>
        </w:rPr>
        <w:t>on Pajumets</w:t>
      </w:r>
    </w:p>
    <w:p w14:paraId="4AB41906" w14:textId="6714F16F" w:rsidR="004F57C0" w:rsidRPr="00204ADC" w:rsidRDefault="004F57C0" w:rsidP="004F57C0">
      <w:pPr>
        <w:tabs>
          <w:tab w:val="left" w:pos="1276"/>
        </w:tabs>
        <w:spacing w:after="0" w:line="240" w:lineRule="auto"/>
        <w:rPr>
          <w:rFonts w:cstheme="minorHAnsi"/>
        </w:rPr>
      </w:pPr>
      <w:r w:rsidRPr="00204ADC">
        <w:rPr>
          <w:rFonts w:cstheme="minorHAnsi"/>
        </w:rPr>
        <w:t>Võtsid osa:</w:t>
      </w:r>
      <w:r w:rsidR="002E7E11" w:rsidRPr="00204ADC">
        <w:rPr>
          <w:rFonts w:cstheme="minorHAnsi"/>
        </w:rPr>
        <w:t xml:space="preserve"> </w:t>
      </w:r>
      <w:r w:rsidR="00012F8D" w:rsidRPr="00204ADC">
        <w:rPr>
          <w:rFonts w:cstheme="minorHAnsi"/>
        </w:rPr>
        <w:t>Rein Murakas, Marge Unt</w:t>
      </w:r>
    </w:p>
    <w:p w14:paraId="4AB41907" w14:textId="47EA2631" w:rsidR="004F57C0" w:rsidRPr="00204ADC" w:rsidRDefault="004F57C0" w:rsidP="004F57C0">
      <w:pPr>
        <w:tabs>
          <w:tab w:val="left" w:pos="1276"/>
        </w:tabs>
        <w:spacing w:after="0" w:line="240" w:lineRule="auto"/>
        <w:rPr>
          <w:rFonts w:cstheme="minorHAnsi"/>
        </w:rPr>
      </w:pPr>
      <w:r w:rsidRPr="00204ADC">
        <w:rPr>
          <w:rFonts w:cstheme="minorHAnsi"/>
        </w:rPr>
        <w:t>Puudus(id):</w:t>
      </w:r>
      <w:r w:rsidR="00034088" w:rsidRPr="00204ADC">
        <w:rPr>
          <w:rFonts w:cstheme="minorHAnsi"/>
        </w:rPr>
        <w:t xml:space="preserve"> </w:t>
      </w:r>
      <w:r w:rsidR="00C5378E" w:rsidRPr="00204ADC">
        <w:rPr>
          <w:rFonts w:cstheme="minorHAnsi"/>
        </w:rPr>
        <w:t>–</w:t>
      </w:r>
    </w:p>
    <w:p w14:paraId="1AA7E6FA" w14:textId="297F1F45" w:rsidR="00012F8D" w:rsidRPr="00204ADC" w:rsidRDefault="004F57C0" w:rsidP="004F57C0">
      <w:pPr>
        <w:tabs>
          <w:tab w:val="left" w:pos="1276"/>
        </w:tabs>
        <w:spacing w:after="0" w:line="240" w:lineRule="auto"/>
        <w:rPr>
          <w:rFonts w:cstheme="minorHAnsi"/>
        </w:rPr>
      </w:pPr>
      <w:r w:rsidRPr="00204ADC">
        <w:rPr>
          <w:rFonts w:cstheme="minorHAnsi"/>
        </w:rPr>
        <w:t>Kutsutud:</w:t>
      </w:r>
      <w:r w:rsidR="00012F8D" w:rsidRPr="00204ADC">
        <w:rPr>
          <w:rFonts w:cstheme="minorHAnsi"/>
        </w:rPr>
        <w:t xml:space="preserve"> Rein Murakas, Marge Unt, Kristi Rüütel</w:t>
      </w:r>
    </w:p>
    <w:p w14:paraId="6AEFD020" w14:textId="77777777" w:rsidR="00012F8D" w:rsidRPr="00204ADC" w:rsidRDefault="00012F8D" w:rsidP="004F57C0">
      <w:pPr>
        <w:tabs>
          <w:tab w:val="left" w:pos="1276"/>
        </w:tabs>
        <w:spacing w:after="0" w:line="240" w:lineRule="auto"/>
        <w:rPr>
          <w:rFonts w:cstheme="minorHAnsi"/>
        </w:rPr>
      </w:pPr>
    </w:p>
    <w:p w14:paraId="4AB41908" w14:textId="00DEA330" w:rsidR="004F57C0" w:rsidRPr="009448F5" w:rsidRDefault="00012F8D" w:rsidP="004F57C0">
      <w:pPr>
        <w:tabs>
          <w:tab w:val="left" w:pos="1276"/>
        </w:tabs>
        <w:spacing w:after="0" w:line="240" w:lineRule="auto"/>
        <w:rPr>
          <w:rFonts w:cstheme="minorHAnsi"/>
        </w:rPr>
      </w:pPr>
      <w:r w:rsidRPr="009448F5">
        <w:rPr>
          <w:rFonts w:cstheme="minorHAnsi"/>
        </w:rPr>
        <w:t xml:space="preserve">Koosolek toimus ajavahemikus </w:t>
      </w:r>
      <w:r w:rsidR="007D1368">
        <w:rPr>
          <w:rFonts w:cstheme="minorHAnsi"/>
        </w:rPr>
        <w:t>08</w:t>
      </w:r>
      <w:r w:rsidR="006064F6" w:rsidRPr="009448F5">
        <w:rPr>
          <w:rFonts w:cstheme="minorHAnsi"/>
        </w:rPr>
        <w:t>.</w:t>
      </w:r>
      <w:r w:rsidR="007D1368">
        <w:rPr>
          <w:rFonts w:cstheme="minorHAnsi"/>
        </w:rPr>
        <w:t>04</w:t>
      </w:r>
      <w:r w:rsidR="00917691" w:rsidRPr="009448F5">
        <w:rPr>
          <w:rFonts w:cstheme="minorHAnsi"/>
        </w:rPr>
        <w:t>.202</w:t>
      </w:r>
      <w:r w:rsidR="007D1368">
        <w:rPr>
          <w:rFonts w:cstheme="minorHAnsi"/>
        </w:rPr>
        <w:t>4</w:t>
      </w:r>
      <w:r w:rsidRPr="009448F5">
        <w:rPr>
          <w:rFonts w:cstheme="minorHAnsi"/>
        </w:rPr>
        <w:t xml:space="preserve"> </w:t>
      </w:r>
      <w:r w:rsidR="006064F6" w:rsidRPr="009448F5">
        <w:rPr>
          <w:rFonts w:cstheme="minorHAnsi"/>
        </w:rPr>
        <w:t>–</w:t>
      </w:r>
      <w:r w:rsidRPr="009448F5">
        <w:rPr>
          <w:rFonts w:cstheme="minorHAnsi"/>
        </w:rPr>
        <w:t xml:space="preserve"> </w:t>
      </w:r>
      <w:r w:rsidR="007D1368">
        <w:rPr>
          <w:rFonts w:cstheme="minorHAnsi"/>
        </w:rPr>
        <w:t>16</w:t>
      </w:r>
      <w:r w:rsidR="006064F6" w:rsidRPr="009448F5">
        <w:rPr>
          <w:rFonts w:cstheme="minorHAnsi"/>
        </w:rPr>
        <w:t>.</w:t>
      </w:r>
      <w:r w:rsidR="009448F5" w:rsidRPr="009448F5">
        <w:rPr>
          <w:rFonts w:cstheme="minorHAnsi"/>
        </w:rPr>
        <w:t>0</w:t>
      </w:r>
      <w:r w:rsidR="007D1368">
        <w:rPr>
          <w:rFonts w:cstheme="minorHAnsi"/>
        </w:rPr>
        <w:t>5</w:t>
      </w:r>
      <w:r w:rsidRPr="009448F5">
        <w:rPr>
          <w:rFonts w:cstheme="minorHAnsi"/>
        </w:rPr>
        <w:t>.202</w:t>
      </w:r>
      <w:r w:rsidR="009448F5" w:rsidRPr="009448F5">
        <w:rPr>
          <w:rFonts w:cstheme="minorHAnsi"/>
        </w:rPr>
        <w:t>4. a</w:t>
      </w:r>
      <w:r w:rsidRPr="009448F5">
        <w:rPr>
          <w:rFonts w:cstheme="minorHAnsi"/>
        </w:rPr>
        <w:t xml:space="preserve"> e-kirjade teel. </w:t>
      </w:r>
    </w:p>
    <w:p w14:paraId="4AB41909" w14:textId="77777777" w:rsidR="002170CC" w:rsidRPr="009448F5" w:rsidRDefault="002170CC" w:rsidP="004F57C0">
      <w:pPr>
        <w:tabs>
          <w:tab w:val="left" w:pos="1276"/>
        </w:tabs>
        <w:spacing w:after="0" w:line="240" w:lineRule="auto"/>
        <w:rPr>
          <w:rFonts w:cstheme="minorHAnsi"/>
        </w:rPr>
      </w:pPr>
    </w:p>
    <w:p w14:paraId="4AB4190A" w14:textId="77777777" w:rsidR="002170CC" w:rsidRPr="009448F5" w:rsidRDefault="002170CC" w:rsidP="002170CC">
      <w:pPr>
        <w:tabs>
          <w:tab w:val="left" w:pos="1276"/>
        </w:tabs>
        <w:spacing w:after="0" w:line="240" w:lineRule="auto"/>
        <w:rPr>
          <w:rFonts w:cstheme="minorHAnsi"/>
          <w:b/>
        </w:rPr>
      </w:pPr>
      <w:r w:rsidRPr="009448F5">
        <w:rPr>
          <w:rFonts w:cstheme="minorHAnsi"/>
          <w:b/>
        </w:rPr>
        <w:t>PÄEVAKORD:</w:t>
      </w:r>
    </w:p>
    <w:p w14:paraId="1C6F9416" w14:textId="2F091E48" w:rsidR="00012F8D" w:rsidRPr="009448F5" w:rsidRDefault="002170CC" w:rsidP="00012F8D">
      <w:pPr>
        <w:tabs>
          <w:tab w:val="left" w:pos="284"/>
        </w:tabs>
        <w:spacing w:after="0" w:line="240" w:lineRule="auto"/>
        <w:rPr>
          <w:rFonts w:cstheme="minorHAnsi"/>
        </w:rPr>
      </w:pPr>
      <w:r w:rsidRPr="009448F5">
        <w:rPr>
          <w:rFonts w:cstheme="minorHAnsi"/>
          <w:bCs/>
        </w:rPr>
        <w:t>1.</w:t>
      </w:r>
      <w:r w:rsidRPr="009448F5">
        <w:rPr>
          <w:rFonts w:cstheme="minorHAnsi"/>
          <w:bCs/>
        </w:rPr>
        <w:tab/>
      </w:r>
      <w:r w:rsidR="00012F8D" w:rsidRPr="009448F5">
        <w:rPr>
          <w:rFonts w:cstheme="minorHAnsi"/>
        </w:rPr>
        <w:t>Hinnang</w:t>
      </w:r>
      <w:r w:rsidR="009448F5">
        <w:rPr>
          <w:rFonts w:cstheme="minorHAnsi"/>
        </w:rPr>
        <w:t>u andmine</w:t>
      </w:r>
      <w:r w:rsidR="00012F8D" w:rsidRPr="009448F5">
        <w:rPr>
          <w:rFonts w:cstheme="minorHAnsi"/>
        </w:rPr>
        <w:t xml:space="preserve"> taotlusele </w:t>
      </w:r>
      <w:r w:rsidR="007D1368">
        <w:rPr>
          <w:rFonts w:cstheme="minorHAnsi"/>
        </w:rPr>
        <w:t>„</w:t>
      </w:r>
      <w:r w:rsidR="007D1368" w:rsidRPr="007D1368">
        <w:rPr>
          <w:rFonts w:cstheme="minorHAnsi"/>
        </w:rPr>
        <w:t>Ajutise töötamise mõju töötuna arvelolijate tööturukäitumisele ja majanduslikule toimetulekule</w:t>
      </w:r>
      <w:r w:rsidR="007D1368">
        <w:rPr>
          <w:rFonts w:cstheme="minorHAnsi"/>
        </w:rPr>
        <w:t>“.</w:t>
      </w:r>
    </w:p>
    <w:p w14:paraId="7F90E063" w14:textId="77777777" w:rsidR="00012F8D" w:rsidRPr="009448F5" w:rsidRDefault="00012F8D" w:rsidP="00012F8D">
      <w:pPr>
        <w:tabs>
          <w:tab w:val="left" w:pos="284"/>
        </w:tabs>
        <w:spacing w:after="0" w:line="240" w:lineRule="auto"/>
        <w:rPr>
          <w:rFonts w:cstheme="minorHAnsi"/>
        </w:rPr>
      </w:pPr>
    </w:p>
    <w:p w14:paraId="73FD3258" w14:textId="62D7AFC5" w:rsidR="00012F8D" w:rsidRPr="009448F5" w:rsidRDefault="00012F8D" w:rsidP="00012F8D">
      <w:pPr>
        <w:tabs>
          <w:tab w:val="left" w:pos="284"/>
        </w:tabs>
        <w:spacing w:after="0" w:line="240" w:lineRule="auto"/>
        <w:rPr>
          <w:rFonts w:cstheme="minorHAnsi"/>
        </w:rPr>
      </w:pPr>
      <w:r w:rsidRPr="009448F5">
        <w:rPr>
          <w:rFonts w:cstheme="minorHAnsi"/>
        </w:rPr>
        <w:t xml:space="preserve">Eetikakomitee hindas </w:t>
      </w:r>
      <w:r w:rsidR="00C5378E" w:rsidRPr="009448F5">
        <w:rPr>
          <w:rFonts w:cstheme="minorHAnsi"/>
        </w:rPr>
        <w:t>taotlust</w:t>
      </w:r>
      <w:r w:rsidR="00E33D73">
        <w:rPr>
          <w:rFonts w:cstheme="minorHAnsi"/>
        </w:rPr>
        <w:t xml:space="preserve"> ja lisasid.</w:t>
      </w:r>
      <w:r w:rsidR="00736AE6" w:rsidRPr="009448F5">
        <w:rPr>
          <w:rFonts w:cstheme="minorHAnsi"/>
        </w:rPr>
        <w:t xml:space="preserve"> </w:t>
      </w:r>
      <w:r w:rsidR="00E33D73">
        <w:rPr>
          <w:rFonts w:cstheme="minorHAnsi"/>
        </w:rPr>
        <w:t>E</w:t>
      </w:r>
      <w:r w:rsidR="00736AE6" w:rsidRPr="009448F5">
        <w:rPr>
          <w:rFonts w:cstheme="minorHAnsi"/>
        </w:rPr>
        <w:t xml:space="preserve">etikakomitee </w:t>
      </w:r>
      <w:r w:rsidR="00E33D73">
        <w:rPr>
          <w:rFonts w:cstheme="minorHAnsi"/>
        </w:rPr>
        <w:t xml:space="preserve">esitas </w:t>
      </w:r>
      <w:r w:rsidR="00736AE6" w:rsidRPr="009448F5">
        <w:rPr>
          <w:rFonts w:cstheme="minorHAnsi"/>
        </w:rPr>
        <w:t>taotleja</w:t>
      </w:r>
      <w:r w:rsidR="007D1368">
        <w:rPr>
          <w:rFonts w:cstheme="minorHAnsi"/>
        </w:rPr>
        <w:t xml:space="preserve">le </w:t>
      </w:r>
      <w:r w:rsidR="00736AE6" w:rsidRPr="009448F5">
        <w:rPr>
          <w:rFonts w:cstheme="minorHAnsi"/>
        </w:rPr>
        <w:t xml:space="preserve">lisaküsimusi ning sai </w:t>
      </w:r>
      <w:r w:rsidR="007D1368">
        <w:rPr>
          <w:rFonts w:cstheme="minorHAnsi"/>
        </w:rPr>
        <w:t>viimastele</w:t>
      </w:r>
      <w:r w:rsidR="00736AE6" w:rsidRPr="009448F5">
        <w:rPr>
          <w:rFonts w:cstheme="minorHAnsi"/>
        </w:rPr>
        <w:t xml:space="preserve"> vastuseid, mis</w:t>
      </w:r>
      <w:r w:rsidR="00034088" w:rsidRPr="009448F5">
        <w:rPr>
          <w:rFonts w:cstheme="minorHAnsi"/>
        </w:rPr>
        <w:t xml:space="preserve"> on </w:t>
      </w:r>
      <w:r w:rsidRPr="009448F5">
        <w:rPr>
          <w:rFonts w:cstheme="minorHAnsi"/>
        </w:rPr>
        <w:t xml:space="preserve">toodud </w:t>
      </w:r>
      <w:r w:rsidR="009D4933">
        <w:rPr>
          <w:rFonts w:cstheme="minorHAnsi"/>
        </w:rPr>
        <w:t>P</w:t>
      </w:r>
      <w:r w:rsidRPr="009448F5">
        <w:rPr>
          <w:rFonts w:cstheme="minorHAnsi"/>
        </w:rPr>
        <w:t xml:space="preserve">rotokolli </w:t>
      </w:r>
      <w:r w:rsidR="009D4933">
        <w:rPr>
          <w:rFonts w:cstheme="minorHAnsi"/>
        </w:rPr>
        <w:t>l</w:t>
      </w:r>
      <w:r w:rsidRPr="009448F5">
        <w:rPr>
          <w:rFonts w:cstheme="minorHAnsi"/>
        </w:rPr>
        <w:t>isas 1.</w:t>
      </w:r>
      <w:r w:rsidR="009D4933">
        <w:rPr>
          <w:rFonts w:cstheme="minorHAnsi"/>
        </w:rPr>
        <w:t xml:space="preserve"> ning </w:t>
      </w:r>
      <w:r w:rsidR="009D4933" w:rsidRPr="009D4933">
        <w:rPr>
          <w:rFonts w:cstheme="minorHAnsi"/>
        </w:rPr>
        <w:t>soovit</w:t>
      </w:r>
      <w:r w:rsidR="009D4933">
        <w:rPr>
          <w:rFonts w:cstheme="minorHAnsi"/>
        </w:rPr>
        <w:t>as</w:t>
      </w:r>
      <w:r w:rsidR="009D4933" w:rsidRPr="009D4933">
        <w:rPr>
          <w:rFonts w:cstheme="minorHAnsi"/>
        </w:rPr>
        <w:t xml:space="preserve"> intervjueeritavate poole pöördumise vormi (taotluse Lisa 2</w:t>
      </w:r>
      <w:r w:rsidR="009D4933">
        <w:rPr>
          <w:rFonts w:cstheme="minorHAnsi"/>
        </w:rPr>
        <w:t>.</w:t>
      </w:r>
      <w:r w:rsidR="009D4933" w:rsidRPr="009D4933">
        <w:rPr>
          <w:rFonts w:cstheme="minorHAnsi"/>
        </w:rPr>
        <w:t>) täiust</w:t>
      </w:r>
      <w:r w:rsidR="009D4933">
        <w:rPr>
          <w:rFonts w:cstheme="minorHAnsi"/>
        </w:rPr>
        <w:t xml:space="preserve">ada. Taotluse </w:t>
      </w:r>
      <w:r w:rsidR="00E33D73">
        <w:rPr>
          <w:rFonts w:cstheme="minorHAnsi"/>
        </w:rPr>
        <w:t xml:space="preserve">ja </w:t>
      </w:r>
      <w:r w:rsidR="009D4933">
        <w:rPr>
          <w:rFonts w:cstheme="minorHAnsi"/>
        </w:rPr>
        <w:t xml:space="preserve">lisade viimased versioonid, sealhulgas muudetud Lisa 2. on protokollile lisatud. </w:t>
      </w:r>
    </w:p>
    <w:p w14:paraId="6DB0C7F8" w14:textId="77777777" w:rsidR="00012F8D" w:rsidRPr="009448F5" w:rsidRDefault="00012F8D" w:rsidP="002170CC">
      <w:pPr>
        <w:tabs>
          <w:tab w:val="left" w:pos="1276"/>
        </w:tabs>
        <w:spacing w:after="0" w:line="240" w:lineRule="auto"/>
        <w:rPr>
          <w:rFonts w:cstheme="minorHAnsi"/>
          <w:b/>
        </w:rPr>
      </w:pPr>
    </w:p>
    <w:p w14:paraId="4AB41912" w14:textId="21AFBB4A" w:rsidR="002170CC" w:rsidRPr="009448F5" w:rsidRDefault="002170CC" w:rsidP="002170CC">
      <w:pPr>
        <w:tabs>
          <w:tab w:val="left" w:pos="1276"/>
        </w:tabs>
        <w:spacing w:after="0" w:line="240" w:lineRule="auto"/>
        <w:rPr>
          <w:rFonts w:cstheme="minorHAnsi"/>
          <w:b/>
        </w:rPr>
      </w:pPr>
      <w:r w:rsidRPr="009448F5">
        <w:rPr>
          <w:rFonts w:cstheme="minorHAnsi"/>
          <w:b/>
        </w:rPr>
        <w:t>OTSUSTATI:</w:t>
      </w:r>
    </w:p>
    <w:p w14:paraId="4AB41913" w14:textId="13DDFC4A" w:rsidR="002170CC" w:rsidRPr="00204ADC" w:rsidRDefault="002170CC" w:rsidP="002170CC">
      <w:pPr>
        <w:tabs>
          <w:tab w:val="left" w:pos="1276"/>
        </w:tabs>
        <w:spacing w:after="0" w:line="240" w:lineRule="auto"/>
        <w:rPr>
          <w:rFonts w:cstheme="minorHAnsi"/>
          <w:bCs/>
        </w:rPr>
      </w:pPr>
      <w:r w:rsidRPr="009448F5">
        <w:rPr>
          <w:rFonts w:cstheme="minorHAnsi"/>
        </w:rPr>
        <w:t>1.1</w:t>
      </w:r>
      <w:r w:rsidR="00034088" w:rsidRPr="009448F5">
        <w:rPr>
          <w:rFonts w:cstheme="minorHAnsi"/>
        </w:rPr>
        <w:t>.</w:t>
      </w:r>
      <w:r w:rsidRPr="009448F5">
        <w:rPr>
          <w:rFonts w:cstheme="minorHAnsi"/>
        </w:rPr>
        <w:t xml:space="preserve"> </w:t>
      </w:r>
      <w:r w:rsidR="00012F8D" w:rsidRPr="009448F5">
        <w:rPr>
          <w:rFonts w:cstheme="minorHAnsi"/>
        </w:rPr>
        <w:t>Eetikakomitee an</w:t>
      </w:r>
      <w:r w:rsidR="009448F5">
        <w:rPr>
          <w:rFonts w:cstheme="minorHAnsi"/>
        </w:rPr>
        <w:t>dis</w:t>
      </w:r>
      <w:r w:rsidR="00012F8D" w:rsidRPr="009448F5">
        <w:rPr>
          <w:rFonts w:cstheme="minorHAnsi"/>
        </w:rPr>
        <w:t xml:space="preserve"> </w:t>
      </w:r>
      <w:r w:rsidR="007D1368">
        <w:rPr>
          <w:rFonts w:cstheme="minorHAnsi"/>
        </w:rPr>
        <w:t>16</w:t>
      </w:r>
      <w:r w:rsidR="00917691" w:rsidRPr="009448F5">
        <w:rPr>
          <w:rFonts w:cstheme="minorHAnsi"/>
        </w:rPr>
        <w:t>.</w:t>
      </w:r>
      <w:r w:rsidR="009448F5" w:rsidRPr="009448F5">
        <w:rPr>
          <w:rFonts w:cstheme="minorHAnsi"/>
        </w:rPr>
        <w:t>0</w:t>
      </w:r>
      <w:r w:rsidR="007D1368">
        <w:rPr>
          <w:rFonts w:cstheme="minorHAnsi"/>
        </w:rPr>
        <w:t>5</w:t>
      </w:r>
      <w:r w:rsidR="006064F6" w:rsidRPr="009448F5">
        <w:rPr>
          <w:rFonts w:cstheme="minorHAnsi"/>
        </w:rPr>
        <w:t>.</w:t>
      </w:r>
      <w:r w:rsidR="00917691" w:rsidRPr="009448F5">
        <w:rPr>
          <w:rFonts w:cstheme="minorHAnsi"/>
        </w:rPr>
        <w:t>202</w:t>
      </w:r>
      <w:r w:rsidR="009448F5" w:rsidRPr="009448F5">
        <w:rPr>
          <w:rFonts w:cstheme="minorHAnsi"/>
        </w:rPr>
        <w:t>4</w:t>
      </w:r>
      <w:r w:rsidR="00917691" w:rsidRPr="009448F5">
        <w:rPr>
          <w:rFonts w:cstheme="minorHAnsi"/>
        </w:rPr>
        <w:t>.</w:t>
      </w:r>
      <w:r w:rsidR="00917691" w:rsidRPr="00204ADC">
        <w:rPr>
          <w:rFonts w:cstheme="minorHAnsi"/>
        </w:rPr>
        <w:t xml:space="preserve"> a </w:t>
      </w:r>
      <w:r w:rsidR="00012F8D" w:rsidRPr="00204ADC">
        <w:rPr>
          <w:rFonts w:cstheme="minorHAnsi"/>
        </w:rPr>
        <w:t xml:space="preserve">kooskõlastuse </w:t>
      </w:r>
      <w:r w:rsidR="006064F6" w:rsidRPr="00204ADC">
        <w:rPr>
          <w:rFonts w:cstheme="minorHAnsi"/>
        </w:rPr>
        <w:t>uuringu</w:t>
      </w:r>
      <w:r w:rsidR="00012F8D" w:rsidRPr="00204ADC">
        <w:rPr>
          <w:rFonts w:cstheme="minorHAnsi"/>
        </w:rPr>
        <w:t xml:space="preserve"> </w:t>
      </w:r>
      <w:r w:rsidR="00E33D73">
        <w:rPr>
          <w:rFonts w:cstheme="minorHAnsi"/>
        </w:rPr>
        <w:t>„</w:t>
      </w:r>
      <w:r w:rsidR="007D1368" w:rsidRPr="007D1368">
        <w:rPr>
          <w:rFonts w:cstheme="minorHAnsi"/>
        </w:rPr>
        <w:t>Ajutise töötamise mõju töötuna arvelolijate tööturukäitumisele ja majanduslikule toimetulekule“</w:t>
      </w:r>
      <w:r w:rsidR="007D1368">
        <w:rPr>
          <w:rFonts w:cstheme="minorHAnsi"/>
        </w:rPr>
        <w:t xml:space="preserve"> </w:t>
      </w:r>
      <w:r w:rsidR="006064F6" w:rsidRPr="00204ADC">
        <w:rPr>
          <w:rFonts w:cstheme="minorHAnsi"/>
        </w:rPr>
        <w:t xml:space="preserve">läbiviimiseks. </w:t>
      </w:r>
    </w:p>
    <w:p w14:paraId="4AB41914" w14:textId="77777777" w:rsidR="002170CC" w:rsidRPr="00204ADC" w:rsidRDefault="002170CC" w:rsidP="002170CC">
      <w:pPr>
        <w:tabs>
          <w:tab w:val="left" w:pos="1276"/>
        </w:tabs>
        <w:spacing w:after="0" w:line="240" w:lineRule="auto"/>
        <w:rPr>
          <w:rFonts w:cstheme="minorHAnsi"/>
        </w:rPr>
      </w:pPr>
    </w:p>
    <w:p w14:paraId="79DE46EE" w14:textId="77777777" w:rsidR="00E33D73" w:rsidRDefault="00E33D73" w:rsidP="004F57C0">
      <w:pPr>
        <w:tabs>
          <w:tab w:val="left" w:pos="1276"/>
        </w:tabs>
        <w:spacing w:after="0" w:line="240" w:lineRule="auto"/>
        <w:rPr>
          <w:rFonts w:cstheme="minorHAnsi"/>
          <w:b/>
          <w:bCs/>
        </w:rPr>
      </w:pPr>
    </w:p>
    <w:p w14:paraId="4AB4191B" w14:textId="57098F11" w:rsidR="002170CC" w:rsidRPr="00204ADC" w:rsidRDefault="00012F8D" w:rsidP="004F57C0">
      <w:pPr>
        <w:tabs>
          <w:tab w:val="left" w:pos="1276"/>
        </w:tabs>
        <w:spacing w:after="0" w:line="240" w:lineRule="auto"/>
        <w:rPr>
          <w:rFonts w:cstheme="minorHAnsi"/>
        </w:rPr>
      </w:pPr>
      <w:r w:rsidRPr="00204ADC">
        <w:rPr>
          <w:rFonts w:cstheme="minorHAnsi"/>
          <w:b/>
          <w:bCs/>
        </w:rPr>
        <w:t>Lisa 1</w:t>
      </w:r>
      <w:r w:rsidR="00034088" w:rsidRPr="00204ADC">
        <w:rPr>
          <w:rFonts w:cstheme="minorHAnsi"/>
          <w:b/>
          <w:bCs/>
        </w:rPr>
        <w:t>.</w:t>
      </w:r>
      <w:r w:rsidRPr="00204ADC">
        <w:rPr>
          <w:rFonts w:cstheme="minorHAnsi"/>
          <w:b/>
          <w:bCs/>
        </w:rPr>
        <w:t xml:space="preserve"> </w:t>
      </w:r>
      <w:r w:rsidR="00736AE6" w:rsidRPr="00204ADC">
        <w:rPr>
          <w:rFonts w:cstheme="minorHAnsi"/>
          <w:b/>
          <w:bCs/>
        </w:rPr>
        <w:t>Taotluse läbivaatamisel tekkinud küsimused-</w:t>
      </w:r>
      <w:r w:rsidR="00736AE6" w:rsidRPr="00E33D73">
        <w:rPr>
          <w:rFonts w:cstheme="minorHAnsi"/>
          <w:b/>
          <w:bCs/>
        </w:rPr>
        <w:t xml:space="preserve">vastused ja soovitused </w:t>
      </w:r>
      <w:r w:rsidR="003F380D" w:rsidRPr="00E33D73">
        <w:rPr>
          <w:rFonts w:cstheme="minorHAnsi"/>
          <w:b/>
          <w:bCs/>
        </w:rPr>
        <w:t>Sotsiaalministeeriumi</w:t>
      </w:r>
      <w:r w:rsidR="003F380D" w:rsidRPr="00204ADC">
        <w:rPr>
          <w:rFonts w:cstheme="minorHAnsi"/>
          <w:b/>
          <w:bCs/>
        </w:rPr>
        <w:t xml:space="preserve"> sotsiaal- ja töövaldkonna uuringute ja analüüside ajutiselt </w:t>
      </w:r>
      <w:r w:rsidRPr="00204ADC">
        <w:rPr>
          <w:rFonts w:cstheme="minorHAnsi"/>
          <w:b/>
          <w:bCs/>
        </w:rPr>
        <w:t>eetikakomitee</w:t>
      </w:r>
      <w:r w:rsidR="00034088" w:rsidRPr="00204ADC">
        <w:rPr>
          <w:rFonts w:cstheme="minorHAnsi"/>
          <w:b/>
          <w:bCs/>
        </w:rPr>
        <w:t>lt</w:t>
      </w:r>
    </w:p>
    <w:p w14:paraId="4AB4191C" w14:textId="77777777" w:rsidR="00EE2E86" w:rsidRPr="00204ADC" w:rsidRDefault="00EE2E86" w:rsidP="004F57C0">
      <w:pPr>
        <w:tabs>
          <w:tab w:val="left" w:pos="1276"/>
        </w:tabs>
        <w:spacing w:after="0" w:line="240" w:lineRule="auto"/>
        <w:rPr>
          <w:rFonts w:cstheme="minorHAnsi"/>
        </w:rPr>
      </w:pPr>
    </w:p>
    <w:p w14:paraId="4AB4191D" w14:textId="77777777" w:rsidR="00EE2E86" w:rsidRPr="00204ADC" w:rsidRDefault="00EE2E86" w:rsidP="004F57C0">
      <w:pPr>
        <w:tabs>
          <w:tab w:val="left" w:pos="1276"/>
        </w:tabs>
        <w:spacing w:after="0" w:line="240" w:lineRule="auto"/>
        <w:rPr>
          <w:rFonts w:cstheme="minorHAnsi"/>
        </w:rPr>
      </w:pPr>
    </w:p>
    <w:p w14:paraId="4AB4191E" w14:textId="77777777" w:rsidR="00EE2E86" w:rsidRPr="00204ADC" w:rsidRDefault="00EE2E86" w:rsidP="004F57C0">
      <w:pPr>
        <w:tabs>
          <w:tab w:val="left" w:pos="1276"/>
        </w:tabs>
        <w:spacing w:after="0" w:line="240" w:lineRule="auto"/>
        <w:rPr>
          <w:rFonts w:cstheme="minorHAnsi"/>
        </w:rPr>
      </w:pPr>
    </w:p>
    <w:p w14:paraId="4AB4191F" w14:textId="77777777" w:rsidR="00EE2E86" w:rsidRPr="00204ADC" w:rsidRDefault="00EE2E86" w:rsidP="00EE2E86">
      <w:pPr>
        <w:tabs>
          <w:tab w:val="left" w:pos="1276"/>
          <w:tab w:val="left" w:pos="5245"/>
        </w:tabs>
        <w:spacing w:after="0" w:line="240" w:lineRule="auto"/>
        <w:rPr>
          <w:rFonts w:cstheme="minorHAnsi"/>
        </w:rPr>
      </w:pPr>
      <w:r w:rsidRPr="00204ADC">
        <w:rPr>
          <w:rFonts w:cstheme="minorHAnsi"/>
          <w:i/>
          <w:iCs/>
        </w:rPr>
        <w:t>(allkirjastatud digitaalselt)</w:t>
      </w:r>
      <w:r w:rsidRPr="00204ADC">
        <w:rPr>
          <w:rFonts w:cstheme="minorHAnsi"/>
        </w:rPr>
        <w:tab/>
      </w:r>
      <w:r w:rsidRPr="00204ADC">
        <w:rPr>
          <w:rFonts w:cstheme="minorHAnsi"/>
          <w:i/>
          <w:iCs/>
        </w:rPr>
        <w:t>(allkirjastatud digitaalselt)</w:t>
      </w:r>
    </w:p>
    <w:p w14:paraId="4AB41920" w14:textId="38692319" w:rsidR="00EE2E86" w:rsidRPr="00204ADC" w:rsidRDefault="00012F8D" w:rsidP="00EE2E86">
      <w:pPr>
        <w:tabs>
          <w:tab w:val="left" w:pos="5245"/>
        </w:tabs>
        <w:spacing w:after="0" w:line="240" w:lineRule="auto"/>
        <w:rPr>
          <w:rFonts w:cstheme="minorHAnsi"/>
        </w:rPr>
      </w:pPr>
      <w:r w:rsidRPr="00204ADC">
        <w:rPr>
          <w:rFonts w:cstheme="minorHAnsi"/>
        </w:rPr>
        <w:t>Kristi Rüütel</w:t>
      </w:r>
      <w:r w:rsidR="00EE2E86" w:rsidRPr="00204ADC">
        <w:rPr>
          <w:rFonts w:cstheme="minorHAnsi"/>
        </w:rPr>
        <w:tab/>
      </w:r>
      <w:r w:rsidR="00A34685" w:rsidRPr="00204ADC">
        <w:rPr>
          <w:rFonts w:cstheme="minorHAnsi"/>
        </w:rPr>
        <w:t>Mari</w:t>
      </w:r>
      <w:r w:rsidR="00555C3B" w:rsidRPr="00204ADC">
        <w:rPr>
          <w:rFonts w:cstheme="minorHAnsi"/>
        </w:rPr>
        <w:t>on Pajumets</w:t>
      </w:r>
    </w:p>
    <w:p w14:paraId="4AB41921" w14:textId="50ED45C3" w:rsidR="00EE2E86" w:rsidRPr="00204ADC" w:rsidRDefault="002E64D1" w:rsidP="00EE2E86">
      <w:pPr>
        <w:tabs>
          <w:tab w:val="left" w:pos="5245"/>
        </w:tabs>
        <w:spacing w:after="0" w:line="240" w:lineRule="auto"/>
        <w:rPr>
          <w:rFonts w:cstheme="minorHAnsi"/>
        </w:rPr>
      </w:pPr>
      <w:r w:rsidRPr="00204ADC">
        <w:rPr>
          <w:rFonts w:cstheme="minorHAnsi"/>
        </w:rPr>
        <w:t xml:space="preserve">Koosoleku </w:t>
      </w:r>
      <w:r w:rsidR="00EE2E86" w:rsidRPr="00204ADC">
        <w:rPr>
          <w:rFonts w:cstheme="minorHAnsi"/>
        </w:rPr>
        <w:t>juhataja</w:t>
      </w:r>
      <w:r w:rsidR="00EE2E86" w:rsidRPr="00204ADC">
        <w:rPr>
          <w:rFonts w:cstheme="minorHAnsi"/>
        </w:rPr>
        <w:tab/>
        <w:t>Protokollija</w:t>
      </w:r>
    </w:p>
    <w:p w14:paraId="399A2135" w14:textId="68F8C026" w:rsidR="00012F8D" w:rsidRPr="00204ADC" w:rsidRDefault="00012F8D" w:rsidP="00EE2E86">
      <w:pPr>
        <w:tabs>
          <w:tab w:val="left" w:pos="5245"/>
        </w:tabs>
        <w:spacing w:after="0" w:line="240" w:lineRule="auto"/>
        <w:rPr>
          <w:rFonts w:cstheme="minorHAnsi"/>
        </w:rPr>
      </w:pPr>
    </w:p>
    <w:p w14:paraId="29F0601A" w14:textId="05A38750" w:rsidR="00012F8D" w:rsidRPr="00204ADC" w:rsidRDefault="00012F8D" w:rsidP="00EE2E86">
      <w:pPr>
        <w:tabs>
          <w:tab w:val="left" w:pos="5245"/>
        </w:tabs>
        <w:spacing w:after="0" w:line="240" w:lineRule="auto"/>
        <w:rPr>
          <w:rFonts w:cstheme="minorHAnsi"/>
        </w:rPr>
      </w:pPr>
    </w:p>
    <w:p w14:paraId="6D8AAE93" w14:textId="7C58252D" w:rsidR="00012F8D" w:rsidRPr="00204ADC" w:rsidRDefault="00012F8D" w:rsidP="00EE2E86">
      <w:pPr>
        <w:tabs>
          <w:tab w:val="left" w:pos="5245"/>
        </w:tabs>
        <w:spacing w:after="0" w:line="240" w:lineRule="auto"/>
        <w:rPr>
          <w:rFonts w:cstheme="minorHAnsi"/>
        </w:rPr>
      </w:pPr>
    </w:p>
    <w:p w14:paraId="5C971F37" w14:textId="2C95622A" w:rsidR="00012F8D" w:rsidRPr="00204ADC" w:rsidRDefault="00012F8D" w:rsidP="00EE2E86">
      <w:pPr>
        <w:tabs>
          <w:tab w:val="left" w:pos="5245"/>
        </w:tabs>
        <w:spacing w:after="0" w:line="240" w:lineRule="auto"/>
        <w:rPr>
          <w:rFonts w:cstheme="minorHAnsi"/>
        </w:rPr>
      </w:pPr>
    </w:p>
    <w:p w14:paraId="79E3AF49" w14:textId="0B772536" w:rsidR="00012F8D" w:rsidRPr="00204ADC" w:rsidRDefault="00012F8D">
      <w:pPr>
        <w:rPr>
          <w:rFonts w:cstheme="minorHAnsi"/>
        </w:rPr>
      </w:pPr>
      <w:r w:rsidRPr="00204ADC">
        <w:rPr>
          <w:rFonts w:cstheme="minorHAnsi"/>
        </w:rPr>
        <w:br w:type="page"/>
      </w:r>
    </w:p>
    <w:p w14:paraId="2312B22E" w14:textId="59465E78" w:rsidR="00917691" w:rsidRPr="00204ADC" w:rsidRDefault="009D4933" w:rsidP="00917691">
      <w:pPr>
        <w:tabs>
          <w:tab w:val="left" w:pos="1276"/>
        </w:tabs>
        <w:spacing w:after="0" w:line="240" w:lineRule="auto"/>
        <w:rPr>
          <w:rFonts w:cstheme="minorHAnsi"/>
        </w:rPr>
      </w:pPr>
      <w:r>
        <w:rPr>
          <w:rFonts w:cstheme="minorHAnsi"/>
          <w:b/>
          <w:bCs/>
        </w:rPr>
        <w:lastRenderedPageBreak/>
        <w:t>Protokolli l</w:t>
      </w:r>
      <w:r w:rsidR="00917691" w:rsidRPr="00204ADC">
        <w:rPr>
          <w:rFonts w:cstheme="minorHAnsi"/>
          <w:b/>
          <w:bCs/>
        </w:rPr>
        <w:t xml:space="preserve">isa 1. </w:t>
      </w:r>
      <w:r>
        <w:rPr>
          <w:rFonts w:cstheme="minorHAnsi"/>
          <w:b/>
          <w:bCs/>
        </w:rPr>
        <w:t>„</w:t>
      </w:r>
      <w:r w:rsidR="00917691" w:rsidRPr="00204ADC">
        <w:rPr>
          <w:rFonts w:cstheme="minorHAnsi"/>
          <w:b/>
          <w:bCs/>
        </w:rPr>
        <w:t>Taotluse läbivaatamisel tekkinud küsimused-vastused ja soovitused Sotsiaalministeeriumi sotsiaal- ja töövaldkonna uuringute ja analüüside ajutiselt eetikakomiteelt</w:t>
      </w:r>
      <w:r>
        <w:rPr>
          <w:rFonts w:cstheme="minorHAnsi"/>
          <w:b/>
          <w:bCs/>
        </w:rPr>
        <w:t>“</w:t>
      </w:r>
    </w:p>
    <w:p w14:paraId="15C7EF6A" w14:textId="37CAA82C" w:rsidR="003F380D" w:rsidRPr="00204ADC" w:rsidRDefault="003F380D" w:rsidP="00747677">
      <w:pPr>
        <w:ind w:left="360"/>
        <w:rPr>
          <w:rFonts w:eastAsia="Times New Roman" w:cstheme="minorHAnsi"/>
          <w:b/>
          <w:bCs/>
        </w:rPr>
      </w:pPr>
    </w:p>
    <w:p w14:paraId="10437ACB" w14:textId="42DA4DB1" w:rsidR="00770E59" w:rsidRPr="0072497F" w:rsidRDefault="007D1368" w:rsidP="00205C95">
      <w:pPr>
        <w:pStyle w:val="Loendilik"/>
        <w:numPr>
          <w:ilvl w:val="0"/>
          <w:numId w:val="5"/>
        </w:numPr>
        <w:rPr>
          <w:rFonts w:eastAsia="Times New Roman" w:cstheme="minorHAnsi"/>
          <w:b/>
          <w:bCs/>
        </w:rPr>
      </w:pPr>
      <w:bookmarkStart w:id="0" w:name="_Hlk155370285"/>
      <w:r w:rsidRPr="0072497F">
        <w:rPr>
          <w:rFonts w:eastAsia="Times New Roman" w:cstheme="minorHAnsi"/>
          <w:b/>
          <w:bCs/>
        </w:rPr>
        <w:t>Ring k</w:t>
      </w:r>
      <w:r w:rsidR="00205C95" w:rsidRPr="0072497F">
        <w:rPr>
          <w:rFonts w:eastAsia="Times New Roman" w:cstheme="minorHAnsi"/>
          <w:b/>
          <w:bCs/>
        </w:rPr>
        <w:t>üsimus</w:t>
      </w:r>
      <w:r w:rsidRPr="0072497F">
        <w:rPr>
          <w:rFonts w:eastAsia="Times New Roman" w:cstheme="minorHAnsi"/>
          <w:b/>
          <w:bCs/>
        </w:rPr>
        <w:t>i</w:t>
      </w:r>
      <w:r w:rsidR="00205C95" w:rsidRPr="0072497F">
        <w:rPr>
          <w:rFonts w:eastAsia="Times New Roman" w:cstheme="minorHAnsi"/>
          <w:b/>
          <w:bCs/>
        </w:rPr>
        <w:t>-vastused</w:t>
      </w:r>
    </w:p>
    <w:bookmarkEnd w:id="0"/>
    <w:p w14:paraId="50846BE9" w14:textId="0CB81434" w:rsidR="007D1368" w:rsidRPr="0072497F" w:rsidRDefault="0072497F" w:rsidP="0072497F">
      <w:pPr>
        <w:rPr>
          <w:rFonts w:ascii="Calibri" w:eastAsia="Calibri" w:hAnsi="Calibri" w:cs="Times New Roman"/>
          <w:kern w:val="2"/>
          <w14:ligatures w14:val="standardContextual"/>
        </w:rPr>
      </w:pPr>
      <w:r>
        <w:rPr>
          <w:rFonts w:ascii="Calibri" w:eastAsia="Calibri" w:hAnsi="Calibri" w:cs="Times New Roman"/>
          <w:kern w:val="2"/>
          <w14:ligatures w14:val="standardContextual"/>
        </w:rPr>
        <w:t xml:space="preserve">1.1. </w:t>
      </w:r>
      <w:r w:rsidR="007D1368" w:rsidRPr="0072497F">
        <w:rPr>
          <w:rFonts w:ascii="Calibri" w:eastAsia="Calibri" w:hAnsi="Calibri" w:cs="Times New Roman"/>
          <w:kern w:val="2"/>
          <w14:ligatures w14:val="standardContextual"/>
        </w:rPr>
        <w:t>Kas osalevad vaid eesti keelt kõnelevad inimesed? Kas on võimalik, et osalevad vaimse puudega inimesed?</w:t>
      </w:r>
    </w:p>
    <w:p w14:paraId="5CB22EA6" w14:textId="6D6AC113" w:rsidR="007D1368" w:rsidRPr="0072497F" w:rsidRDefault="007D1368" w:rsidP="0072497F">
      <w:pPr>
        <w:pStyle w:val="Taandegakehatekst"/>
        <w:spacing w:after="160"/>
        <w:rPr>
          <w:rFonts w:ascii="Calibri" w:eastAsia="Calibri" w:hAnsi="Calibri" w:cs="Times New Roman"/>
          <w:kern w:val="2"/>
          <w14:ligatures w14:val="standardContextual"/>
        </w:rPr>
      </w:pPr>
      <w:r w:rsidRPr="0072497F">
        <w:rPr>
          <w:rFonts w:ascii="Calibri" w:eastAsia="Calibri" w:hAnsi="Calibri" w:cs="Times New Roman"/>
          <w:kern w:val="2"/>
          <w14:ligatures w14:val="standardContextual"/>
        </w:rPr>
        <w:t xml:space="preserve">Vastus: Osalevad Eesti ja vene keelt kõnelevad inimesed. Tehakse venekeelsed intervjuud, selleks tõlgitakse  intervjuukavad, informeeritud nõusolek ja infoleht vene keelde pärast eetikakomiteelt loa saamist. Valimit ei moodustata vähenenud töövõimega inimeste hulgast vaid inimeste seast, kes on (olnud) töötuna arvel ning teinud tööampse.  Me ei kogu andmeid vaimse puude kohta, see ei ole valimi moodustamise kriteerium.  On võimalik, et valimi hulka satub vaimse puudega inimesi ning intervjuu käigus võib välja tulla eriliigilisi andmeid, kui inimene neid ise avaldab. Need andmed kustutatakse transkriptsioonist ära.  </w:t>
      </w:r>
    </w:p>
    <w:p w14:paraId="3AB4893F" w14:textId="2051410D" w:rsidR="007D1368" w:rsidRPr="007D1368" w:rsidRDefault="007D1368" w:rsidP="007D1368">
      <w:pPr>
        <w:pStyle w:val="Loendilik"/>
        <w:numPr>
          <w:ilvl w:val="1"/>
          <w:numId w:val="24"/>
        </w:numPr>
        <w:rPr>
          <w:rFonts w:ascii="Calibri" w:eastAsia="Calibri" w:hAnsi="Calibri" w:cs="Times New Roman"/>
          <w:kern w:val="2"/>
          <w14:ligatures w14:val="standardContextual"/>
        </w:rPr>
      </w:pPr>
      <w:r w:rsidRPr="007D1368">
        <w:rPr>
          <w:rFonts w:ascii="Calibri" w:eastAsia="Calibri" w:hAnsi="Calibri" w:cs="Times New Roman"/>
          <w:kern w:val="2"/>
          <w14:ligatures w14:val="standardContextual"/>
        </w:rPr>
        <w:t>Intervjueeritavad uuringus osalemise eest kompensatsiooni ei saa? Seda oleks hea ka infolehes mainida.</w:t>
      </w:r>
    </w:p>
    <w:p w14:paraId="3B0201CA" w14:textId="6FCAC2D2" w:rsidR="007D1368" w:rsidRPr="0072497F" w:rsidRDefault="007D1368" w:rsidP="0072497F">
      <w:pPr>
        <w:pStyle w:val="Taandegakehatekst"/>
        <w:spacing w:after="160"/>
        <w:rPr>
          <w:rFonts w:ascii="Calibri" w:eastAsia="Calibri" w:hAnsi="Calibri" w:cs="Times New Roman"/>
          <w:kern w:val="2"/>
          <w14:ligatures w14:val="standardContextual"/>
        </w:rPr>
      </w:pPr>
      <w:r w:rsidRPr="0072497F">
        <w:rPr>
          <w:rFonts w:ascii="Calibri" w:eastAsia="Calibri" w:hAnsi="Calibri" w:cs="Times New Roman"/>
          <w:kern w:val="2"/>
          <w14:ligatures w14:val="standardContextual"/>
        </w:rPr>
        <w:t>Vastus: Intervjueeritavatele kompensatsiooni ei maksta, lisame selle infolehte (täiendatud intervjueeritavatega kontakteerumise vorm, lisa 2)</w:t>
      </w:r>
    </w:p>
    <w:p w14:paraId="570B7C4C" w14:textId="7DE53C6D" w:rsidR="007D1368" w:rsidRPr="007D1368" w:rsidRDefault="007D1368" w:rsidP="007D1368">
      <w:pPr>
        <w:pStyle w:val="Loendilik"/>
        <w:numPr>
          <w:ilvl w:val="1"/>
          <w:numId w:val="24"/>
        </w:numPr>
        <w:rPr>
          <w:rFonts w:ascii="Calibri" w:eastAsia="Calibri" w:hAnsi="Calibri" w:cs="Times New Roman"/>
          <w:kern w:val="2"/>
          <w14:ligatures w14:val="standardContextual"/>
        </w:rPr>
      </w:pPr>
      <w:r w:rsidRPr="007D1368">
        <w:rPr>
          <w:rFonts w:ascii="Calibri" w:eastAsia="Calibri" w:hAnsi="Calibri" w:cs="Times New Roman"/>
          <w:kern w:val="2"/>
          <w14:ligatures w14:val="standardContextual"/>
        </w:rPr>
        <w:t>Informeeritud nõusoleku võtmine jäi pisut segaseks – kuidas seda e-posti teel tehakse ja miks mõned teevad salvestuse alguses?</w:t>
      </w:r>
    </w:p>
    <w:p w14:paraId="6EAC483F" w14:textId="17D97364" w:rsidR="007D1368" w:rsidRPr="0072497F" w:rsidRDefault="007D1368" w:rsidP="0072497F">
      <w:pPr>
        <w:pStyle w:val="Taandegakehatekst"/>
        <w:spacing w:after="160"/>
        <w:rPr>
          <w:rFonts w:ascii="Calibri" w:eastAsia="Calibri" w:hAnsi="Calibri" w:cs="Times New Roman"/>
          <w:kern w:val="2"/>
          <w14:ligatures w14:val="standardContextual"/>
        </w:rPr>
      </w:pPr>
      <w:r w:rsidRPr="0072497F">
        <w:rPr>
          <w:rFonts w:ascii="Calibri" w:eastAsia="Calibri" w:hAnsi="Calibri" w:cs="Times New Roman"/>
          <w:kern w:val="2"/>
          <w14:ligatures w14:val="standardContextual"/>
        </w:rPr>
        <w:t>Vastus: Kutsega on kaasas link infolehele. Inimene saab vastata intervjuu kutsele oma nõusoleku andmisega ja vestluse aja kokku leppimisega. Kuivõrd suur osa inimesi ei vasta e-kirja teel, lepitakse intervjuusid kokku ka telefoni teel. Sellisel juhul saab inimene anda suulise nõusoleku uuringus osalemiseks ja leppida kokku vestluse aeg. Intervjuu alguses küsitakse nõusolekut salvestuseks.</w:t>
      </w:r>
    </w:p>
    <w:p w14:paraId="625C9484" w14:textId="20EB5F5C" w:rsidR="007D1368" w:rsidRPr="007D1368" w:rsidRDefault="007D1368" w:rsidP="007D1368">
      <w:pPr>
        <w:pStyle w:val="Loendilik"/>
        <w:numPr>
          <w:ilvl w:val="1"/>
          <w:numId w:val="24"/>
        </w:numPr>
        <w:rPr>
          <w:rFonts w:ascii="Calibri" w:eastAsia="Calibri" w:hAnsi="Calibri" w:cs="Times New Roman"/>
          <w:kern w:val="2"/>
          <w14:ligatures w14:val="standardContextual"/>
        </w:rPr>
      </w:pPr>
      <w:r w:rsidRPr="007D1368">
        <w:rPr>
          <w:rFonts w:ascii="Calibri" w:eastAsia="Calibri" w:hAnsi="Calibri" w:cs="Times New Roman"/>
          <w:kern w:val="2"/>
          <w14:ligatures w14:val="standardContextual"/>
        </w:rPr>
        <w:t>Kas on võimalik osaleda, aga samas keelata salvestamist? Tuleb ju arvestada, et hääl võimaldab kaudset tuvastamist, s.t salvestused on isikuandmed. Lisa 2 on sobiv uuringus osalemise kutse, kuid informeeritud nõusoleku jaoks ei ole see piisav. Kutsest jääb mulje, et kõik on anonüümne, aga tegelikult ei ole.</w:t>
      </w:r>
    </w:p>
    <w:p w14:paraId="14BA8112" w14:textId="6B5FEADA" w:rsidR="007D1368" w:rsidRPr="0072497F" w:rsidRDefault="007D1368" w:rsidP="0072497F">
      <w:pPr>
        <w:pStyle w:val="Taandegakehatekst"/>
        <w:spacing w:after="160"/>
        <w:rPr>
          <w:rFonts w:ascii="Calibri" w:eastAsia="Calibri" w:hAnsi="Calibri" w:cs="Times New Roman"/>
          <w:kern w:val="2"/>
          <w14:ligatures w14:val="standardContextual"/>
        </w:rPr>
      </w:pPr>
      <w:r w:rsidRPr="0072497F">
        <w:rPr>
          <w:rFonts w:ascii="Calibri" w:eastAsia="Calibri" w:hAnsi="Calibri" w:cs="Times New Roman"/>
          <w:kern w:val="2"/>
          <w14:ligatures w14:val="standardContextual"/>
        </w:rPr>
        <w:t xml:space="preserve">Vastus: Kui inimene keelab intervjuu salvestamise, pakume ikkagi võimalust intervjuul osalemiseks kuid intervjueerija teeb sellisel juhul vestlusest märkmeid. Keegi peale uuringu meeskonna intervjuu salvestusi ei kuule, neid ei anta üle tellijale vaid kustutatakse uuringu lõppedes. Peame suhteliselt ebatõenäoliseks, et kedagi suudetakse ilma teisi isikuandmeid teadmata tuvastada üksnes heli salvestuse põhjal. Analüüsi aluseks on transkriptsioon, mitte heli salvestus. </w:t>
      </w:r>
    </w:p>
    <w:p w14:paraId="51F63F58" w14:textId="7DB6C11B" w:rsidR="007D1368" w:rsidRPr="007D1368" w:rsidRDefault="007D1368" w:rsidP="007D1368">
      <w:pPr>
        <w:pStyle w:val="Loendilik"/>
        <w:numPr>
          <w:ilvl w:val="1"/>
          <w:numId w:val="24"/>
        </w:numPr>
        <w:rPr>
          <w:rFonts w:ascii="Calibri" w:eastAsia="Calibri" w:hAnsi="Calibri" w:cs="Times New Roman"/>
          <w:kern w:val="2"/>
          <w14:ligatures w14:val="standardContextual"/>
        </w:rPr>
      </w:pPr>
      <w:r w:rsidRPr="007D1368">
        <w:rPr>
          <w:rFonts w:ascii="Calibri" w:eastAsia="Calibri" w:hAnsi="Calibri" w:cs="Times New Roman"/>
          <w:kern w:val="2"/>
          <w14:ligatures w14:val="standardContextual"/>
        </w:rPr>
        <w:t>Kui on võimalik ka intervjuu järel keelata selle kasutamist, kuidas tehakse kindlaks, kellele milline intervjuu kuulub?</w:t>
      </w:r>
    </w:p>
    <w:p w14:paraId="6EE8E876" w14:textId="259813FC" w:rsidR="007D1368" w:rsidRPr="007D1368" w:rsidRDefault="007D1368" w:rsidP="0072497F">
      <w:pPr>
        <w:ind w:left="360"/>
        <w:rPr>
          <w:rFonts w:ascii="Calibri" w:eastAsia="Calibri" w:hAnsi="Calibri" w:cs="Calibri"/>
          <w:i/>
          <w:iCs/>
          <w:kern w:val="2"/>
          <w14:ligatures w14:val="standardContextual"/>
        </w:rPr>
      </w:pPr>
      <w:r>
        <w:rPr>
          <w:rFonts w:ascii="Calibri" w:eastAsia="Calibri" w:hAnsi="Calibri" w:cs="Calibri"/>
          <w:kern w:val="2"/>
          <w14:ligatures w14:val="standardContextual"/>
        </w:rPr>
        <w:t xml:space="preserve">Vastus: </w:t>
      </w:r>
      <w:r w:rsidRPr="007D1368">
        <w:rPr>
          <w:rFonts w:ascii="Calibri" w:eastAsia="Calibri" w:hAnsi="Calibri" w:cs="Calibri"/>
          <w:kern w:val="2"/>
          <w14:ligatures w14:val="standardContextual"/>
        </w:rPr>
        <w:t xml:space="preserve">Täpsustasime uuringus osalemise kutset, lisa 2: </w:t>
      </w:r>
      <w:r w:rsidRPr="007D1368">
        <w:rPr>
          <w:rFonts w:ascii="Calibri" w:eastAsia="Calibri" w:hAnsi="Calibri" w:cs="Calibri"/>
          <w:i/>
          <w:iCs/>
          <w:kern w:val="2"/>
          <w14:ligatures w14:val="standardContextual"/>
        </w:rPr>
        <w:t>Soovi korral võite uuringus osalemise igal ajahetkel katkestada või uuringus osalemisest loobuda.</w:t>
      </w:r>
    </w:p>
    <w:p w14:paraId="782ADA5E" w14:textId="77777777" w:rsidR="007D1368" w:rsidRPr="007D1368" w:rsidRDefault="007D1368" w:rsidP="0072497F">
      <w:pPr>
        <w:ind w:left="360"/>
        <w:rPr>
          <w:rFonts w:ascii="Calibri" w:eastAsia="Calibri" w:hAnsi="Calibri" w:cs="Calibri"/>
          <w:kern w:val="2"/>
          <w14:ligatures w14:val="standardContextual"/>
        </w:rPr>
      </w:pPr>
      <w:r w:rsidRPr="007D1368">
        <w:rPr>
          <w:rFonts w:ascii="Calibri" w:eastAsia="Calibri" w:hAnsi="Calibri" w:cs="Calibri"/>
          <w:kern w:val="2"/>
          <w14:ligatures w14:val="standardContextual"/>
        </w:rPr>
        <w:t>Kuna intervjuude transkribeerimise järel ei ole sellega seotud enam isiku kontaktandmeid, siis ei ole alati võimalik tuvastada konkreetset intervjueeritavat. Me ei säilita seost intervjuus kogutud andmete ja isikute kontaktandmete vahel. On võimalik, et intervjuu käigus räägitakse detaile, mis võimaldavad isiku tuvastamist kuid transkriptsioonis sellise info vajadusel eemaldame (nt konkreetsed kohad, nimed vms).</w:t>
      </w:r>
    </w:p>
    <w:p w14:paraId="1F0850BF" w14:textId="77777777" w:rsidR="007D1368" w:rsidRPr="007D1368" w:rsidRDefault="007D1368" w:rsidP="0072497F">
      <w:pPr>
        <w:ind w:left="360"/>
        <w:rPr>
          <w:rFonts w:ascii="Calibri" w:eastAsia="Calibri" w:hAnsi="Calibri" w:cs="Calibri"/>
          <w:kern w:val="2"/>
          <w14:ligatures w14:val="standardContextual"/>
        </w:rPr>
      </w:pPr>
      <w:r w:rsidRPr="007D1368">
        <w:rPr>
          <w:rFonts w:ascii="Calibri" w:eastAsia="Calibri" w:hAnsi="Calibri" w:cs="Calibri"/>
          <w:kern w:val="2"/>
          <w14:ligatures w14:val="standardContextual"/>
        </w:rPr>
        <w:t xml:space="preserve">Intervjueeritaval on võimalik keelata edaspidi üksnes isikustatud andmete kasutamist (antud juhul nt meile väljastatud kontaktandmed), mis on otseselt isikuga seostatavad. </w:t>
      </w:r>
    </w:p>
    <w:p w14:paraId="1D0E67F6" w14:textId="23418381" w:rsidR="007D1368" w:rsidRPr="0072497F" w:rsidRDefault="007D1368" w:rsidP="0072497F">
      <w:pPr>
        <w:pStyle w:val="Loendilik"/>
        <w:numPr>
          <w:ilvl w:val="1"/>
          <w:numId w:val="24"/>
        </w:numPr>
        <w:rPr>
          <w:rFonts w:ascii="Calibri" w:eastAsia="Calibri" w:hAnsi="Calibri" w:cs="Times New Roman"/>
          <w:kern w:val="2"/>
          <w14:ligatures w14:val="standardContextual"/>
        </w:rPr>
      </w:pPr>
      <w:r w:rsidRPr="0072497F">
        <w:rPr>
          <w:rFonts w:ascii="Calibri" w:eastAsia="Calibri" w:hAnsi="Calibri" w:cs="Times New Roman"/>
          <w:kern w:val="2"/>
          <w14:ligatures w14:val="standardContextual"/>
        </w:rPr>
        <w:lastRenderedPageBreak/>
        <w:t>Kutses on kirjas, et „salvestused kustutatakse uuringu lõppedes“, taotluses on kirjas, et „Andmed, intervjuu transkriptsioonid ja salvestused hävitatakse hiljemalt 2 kuu jooksul peale uuringu lepingu lõppemist“</w:t>
      </w:r>
    </w:p>
    <w:p w14:paraId="4CB7012A" w14:textId="3FF96B54" w:rsidR="007D1368" w:rsidRPr="007D1368" w:rsidRDefault="0072497F" w:rsidP="007D1368">
      <w:pPr>
        <w:ind w:left="360"/>
        <w:rPr>
          <w:rFonts w:ascii="Calibri" w:eastAsia="Calibri" w:hAnsi="Calibri" w:cs="Times New Roman"/>
          <w:kern w:val="2"/>
          <w14:ligatures w14:val="standardContextual"/>
        </w:rPr>
      </w:pPr>
      <w:r>
        <w:rPr>
          <w:rFonts w:ascii="Calibri" w:eastAsia="Calibri" w:hAnsi="Calibri" w:cs="Times New Roman"/>
          <w:kern w:val="2"/>
          <w14:ligatures w14:val="standardContextual"/>
        </w:rPr>
        <w:t xml:space="preserve">Vastus: </w:t>
      </w:r>
      <w:r w:rsidR="007D1368" w:rsidRPr="007D1368">
        <w:rPr>
          <w:rFonts w:ascii="Calibri" w:eastAsia="Calibri" w:hAnsi="Calibri" w:cs="Times New Roman"/>
          <w:kern w:val="2"/>
          <w14:ligatures w14:val="standardContextual"/>
        </w:rPr>
        <w:t>Täpsustasime kutse sõnastust (taotluse lisa 2) – andmed hävitatakse 2 kuu jooksul peale uuringu lepingu lõppemist ja lisasime AKI soovil ka indikatiivse aja.</w:t>
      </w:r>
    </w:p>
    <w:p w14:paraId="23B475F6" w14:textId="795902C7" w:rsidR="007D1368" w:rsidRPr="0072497F" w:rsidRDefault="007D1368" w:rsidP="0072497F">
      <w:pPr>
        <w:pStyle w:val="Loendilik"/>
        <w:numPr>
          <w:ilvl w:val="1"/>
          <w:numId w:val="24"/>
        </w:numPr>
        <w:rPr>
          <w:rFonts w:ascii="Calibri" w:eastAsia="Calibri" w:hAnsi="Calibri" w:cs="Times New Roman"/>
          <w:kern w:val="2"/>
          <w14:ligatures w14:val="standardContextual"/>
        </w:rPr>
      </w:pPr>
      <w:r w:rsidRPr="0072497F">
        <w:rPr>
          <w:rFonts w:ascii="Calibri" w:eastAsia="Calibri" w:hAnsi="Calibri" w:cs="Times New Roman"/>
          <w:kern w:val="2"/>
          <w14:ligatures w14:val="standardContextual"/>
        </w:rPr>
        <w:t>Kus täpsemalt hoitakse intervjuude salvestusi ja transkriptsioone, kuidas kaitstult, kellel on neile ligipääs?</w:t>
      </w:r>
    </w:p>
    <w:p w14:paraId="5D1E1FB4" w14:textId="7F4F8267" w:rsidR="007D1368" w:rsidRPr="007D1368" w:rsidRDefault="0072497F" w:rsidP="007D1368">
      <w:pPr>
        <w:ind w:left="360"/>
        <w:rPr>
          <w:rFonts w:ascii="Calibri" w:eastAsia="Calibri" w:hAnsi="Calibri" w:cs="Times New Roman"/>
          <w:kern w:val="2"/>
          <w14:ligatures w14:val="standardContextual"/>
        </w:rPr>
      </w:pPr>
      <w:r>
        <w:rPr>
          <w:rFonts w:ascii="Calibri" w:eastAsia="Calibri" w:hAnsi="Calibri" w:cs="Times New Roman"/>
          <w:kern w:val="2"/>
          <w14:ligatures w14:val="standardContextual"/>
        </w:rPr>
        <w:t xml:space="preserve">Vastus: </w:t>
      </w:r>
      <w:r w:rsidR="007D1368" w:rsidRPr="007D1368">
        <w:rPr>
          <w:rFonts w:ascii="Calibri" w:eastAsia="Calibri" w:hAnsi="Calibri" w:cs="Times New Roman"/>
          <w:kern w:val="2"/>
          <w14:ligatures w14:val="standardContextual"/>
        </w:rPr>
        <w:t>Intervjuude salvestused ja transkriptsioonid hoitakse Praxise SharePoint kaustas (pilveteenuse server asub Euroopa Liidus). Andmed lisatakse parooliga kaitstud kausta, millele on ligipääs vaid uuringu meeskonna liikmetel. (see info on lisatud ka taotlusele täiendavalt lisatud lisas 6 „Andmekaitse tingimused“, p 3.2.5).</w:t>
      </w:r>
    </w:p>
    <w:p w14:paraId="67B32537" w14:textId="591BD88C" w:rsidR="007D1368" w:rsidRPr="0072497F" w:rsidRDefault="007D1368" w:rsidP="0072497F">
      <w:pPr>
        <w:pStyle w:val="Loendilik"/>
        <w:numPr>
          <w:ilvl w:val="1"/>
          <w:numId w:val="24"/>
        </w:numPr>
        <w:rPr>
          <w:rFonts w:ascii="Calibri" w:eastAsia="Calibri" w:hAnsi="Calibri" w:cs="Times New Roman"/>
          <w:kern w:val="2"/>
          <w14:ligatures w14:val="standardContextual"/>
        </w:rPr>
      </w:pPr>
      <w:r w:rsidRPr="0072497F">
        <w:rPr>
          <w:rFonts w:ascii="Calibri" w:eastAsia="Calibri" w:hAnsi="Calibri" w:cs="Times New Roman"/>
          <w:kern w:val="2"/>
          <w14:ligatures w14:val="standardContextual"/>
        </w:rPr>
        <w:t>Kus intervjuud läbi viiakse?</w:t>
      </w:r>
    </w:p>
    <w:p w14:paraId="5EA78D3D" w14:textId="020383BF" w:rsidR="007D1368" w:rsidRPr="007D1368" w:rsidRDefault="0072497F" w:rsidP="007D1368">
      <w:pPr>
        <w:ind w:left="360"/>
        <w:rPr>
          <w:rFonts w:ascii="Calibri" w:eastAsia="Calibri" w:hAnsi="Calibri" w:cs="Times New Roman"/>
          <w:kern w:val="2"/>
          <w14:ligatures w14:val="standardContextual"/>
        </w:rPr>
      </w:pPr>
      <w:r>
        <w:rPr>
          <w:rFonts w:ascii="Calibri" w:eastAsia="Calibri" w:hAnsi="Calibri" w:cs="Times New Roman"/>
          <w:kern w:val="2"/>
          <w14:ligatures w14:val="standardContextual"/>
        </w:rPr>
        <w:t xml:space="preserve">Vastus: </w:t>
      </w:r>
      <w:r w:rsidR="007D1368" w:rsidRPr="007D1368">
        <w:rPr>
          <w:rFonts w:ascii="Calibri" w:eastAsia="Calibri" w:hAnsi="Calibri" w:cs="Times New Roman"/>
          <w:kern w:val="2"/>
          <w14:ligatures w14:val="standardContextual"/>
        </w:rPr>
        <w:t>Intervjuud viiakse läbi  veebi teel, telefoni teel või näost-näkku olenevalt intervjueerija soovist. Juhul kui intervjuu viiakse läbi näost-näkku, lepitakse kohtumise koht kokku iga intervjueeritavaga eraldi.</w:t>
      </w:r>
    </w:p>
    <w:p w14:paraId="5CE24A54" w14:textId="37576F9F" w:rsidR="007D1368" w:rsidRPr="0072497F" w:rsidRDefault="007D1368" w:rsidP="0072497F">
      <w:pPr>
        <w:pStyle w:val="Loendilik"/>
        <w:numPr>
          <w:ilvl w:val="1"/>
          <w:numId w:val="24"/>
        </w:numPr>
        <w:rPr>
          <w:rFonts w:ascii="Calibri" w:eastAsia="Calibri" w:hAnsi="Calibri" w:cs="Times New Roman"/>
          <w:kern w:val="2"/>
          <w14:ligatures w14:val="standardContextual"/>
        </w:rPr>
      </w:pPr>
      <w:r w:rsidRPr="0072497F">
        <w:rPr>
          <w:rFonts w:ascii="Calibri" w:eastAsia="Calibri" w:hAnsi="Calibri" w:cs="Times New Roman"/>
          <w:kern w:val="2"/>
          <w14:ligatures w14:val="standardContextual"/>
        </w:rPr>
        <w:t>Andmekoosseisus on nimetatud „Riskirühma kuulumine (eristades riskirühma kategooriaid)“ – milliste riskirühmadega on tegemist?</w:t>
      </w:r>
    </w:p>
    <w:p w14:paraId="704A6B4E" w14:textId="7F707BE9" w:rsidR="007D1368" w:rsidRPr="007D1368" w:rsidRDefault="0072497F" w:rsidP="0072497F">
      <w:pPr>
        <w:shd w:val="clear" w:color="auto" w:fill="FFFFFF"/>
        <w:spacing w:after="0" w:line="240" w:lineRule="auto"/>
        <w:ind w:left="360"/>
        <w:rPr>
          <w:rFonts w:ascii="Calibri" w:eastAsia="Times New Roman" w:hAnsi="Calibri" w:cs="Calibri"/>
          <w:color w:val="242424"/>
          <w:lang w:eastAsia="et-EE"/>
        </w:rPr>
      </w:pPr>
      <w:r>
        <w:rPr>
          <w:rFonts w:ascii="Calibri" w:eastAsia="Times New Roman" w:hAnsi="Calibri" w:cs="Calibri"/>
          <w:color w:val="242424"/>
          <w:bdr w:val="none" w:sz="0" w:space="0" w:color="auto" w:frame="1"/>
          <w:lang w:eastAsia="et-EE"/>
        </w:rPr>
        <w:t xml:space="preserve">Vastus: </w:t>
      </w:r>
      <w:r w:rsidR="007D1368" w:rsidRPr="007D1368">
        <w:rPr>
          <w:rFonts w:ascii="Calibri" w:eastAsia="Times New Roman" w:hAnsi="Calibri" w:cs="Calibri"/>
          <w:color w:val="242424"/>
          <w:bdr w:val="none" w:sz="0" w:space="0" w:color="auto" w:frame="1"/>
          <w:lang w:eastAsia="et-EE"/>
        </w:rPr>
        <w:t>Riskirühma kuuluvateks loeb Eesti Töötukassa järgmiseid rühmasid:</w:t>
      </w:r>
    </w:p>
    <w:p w14:paraId="720373AA" w14:textId="77777777" w:rsidR="007D1368" w:rsidRPr="007D1368" w:rsidRDefault="007D1368" w:rsidP="007D1368">
      <w:pPr>
        <w:numPr>
          <w:ilvl w:val="0"/>
          <w:numId w:val="22"/>
        </w:numPr>
        <w:shd w:val="clear" w:color="auto" w:fill="FFFFFF"/>
        <w:spacing w:after="0" w:line="240" w:lineRule="auto"/>
        <w:rPr>
          <w:rFonts w:ascii="Calibri" w:eastAsia="Times New Roman" w:hAnsi="Calibri" w:cs="Calibri"/>
          <w:color w:val="242424"/>
          <w:lang w:eastAsia="et-EE"/>
        </w:rPr>
      </w:pPr>
      <w:r w:rsidRPr="007D1368">
        <w:rPr>
          <w:rFonts w:ascii="Calibri" w:eastAsia="Times New Roman" w:hAnsi="Calibri" w:cs="Calibri"/>
          <w:color w:val="242424"/>
          <w:bdr w:val="none" w:sz="0" w:space="0" w:color="auto" w:frame="1"/>
          <w:lang w:eastAsia="et-EE"/>
        </w:rPr>
        <w:t>16-24-aastane (noor)</w:t>
      </w:r>
    </w:p>
    <w:p w14:paraId="097922FE" w14:textId="77777777" w:rsidR="007D1368" w:rsidRPr="007D1368" w:rsidRDefault="007D1368" w:rsidP="007D1368">
      <w:pPr>
        <w:numPr>
          <w:ilvl w:val="0"/>
          <w:numId w:val="22"/>
        </w:numPr>
        <w:shd w:val="clear" w:color="auto" w:fill="FFFFFF"/>
        <w:spacing w:after="0" w:line="240" w:lineRule="auto"/>
        <w:rPr>
          <w:rFonts w:ascii="Calibri" w:eastAsia="Times New Roman" w:hAnsi="Calibri" w:cs="Calibri"/>
          <w:color w:val="242424"/>
          <w:lang w:eastAsia="et-EE"/>
        </w:rPr>
      </w:pPr>
      <w:r w:rsidRPr="007D1368">
        <w:rPr>
          <w:rFonts w:ascii="Calibri" w:eastAsia="Times New Roman" w:hAnsi="Calibri" w:cs="Calibri"/>
          <w:color w:val="242424"/>
          <w:bdr w:val="none" w:sz="0" w:space="0" w:color="auto" w:frame="1"/>
          <w:lang w:eastAsia="et-EE"/>
        </w:rPr>
        <w:t>55-aastane kuni vanaduspensioniealine (vanemaealine)</w:t>
      </w:r>
    </w:p>
    <w:p w14:paraId="074022D9" w14:textId="77777777" w:rsidR="007D1368" w:rsidRPr="007D1368" w:rsidRDefault="007D1368" w:rsidP="007D1368">
      <w:pPr>
        <w:numPr>
          <w:ilvl w:val="0"/>
          <w:numId w:val="22"/>
        </w:numPr>
        <w:shd w:val="clear" w:color="auto" w:fill="FFFFFF"/>
        <w:spacing w:after="0" w:line="240" w:lineRule="auto"/>
        <w:rPr>
          <w:rFonts w:ascii="Calibri" w:eastAsia="Times New Roman" w:hAnsi="Calibri" w:cs="Calibri"/>
          <w:color w:val="242424"/>
          <w:lang w:eastAsia="et-EE"/>
        </w:rPr>
      </w:pPr>
      <w:r w:rsidRPr="007D1368">
        <w:rPr>
          <w:rFonts w:ascii="Calibri" w:eastAsia="Times New Roman" w:hAnsi="Calibri" w:cs="Calibri"/>
          <w:color w:val="242424"/>
          <w:bdr w:val="none" w:sz="0" w:space="0" w:color="auto" w:frame="1"/>
          <w:lang w:eastAsia="et-EE"/>
        </w:rPr>
        <w:t>tervisest tuleneva takistusega– töötu, kellele on määratud puue puuetega inimeste sotsiaaltoetuste seaduse tähenduses või ta on tunnistatud püsivalt töövõimetuks riikliku pensionikindlustuse seaduse alusel, sealhulgas juhul, kui talle riiklike elatusrahade seaduse alusel määratud invaliidsusgrupp on loetud vastavaks püsivale töövõimetusele või tal on tuvastatud osaline või puuduv töövõime töövõimetoetuse seaduse alusel.</w:t>
      </w:r>
    </w:p>
    <w:p w14:paraId="428597A1" w14:textId="77777777" w:rsidR="007D1368" w:rsidRPr="007D1368" w:rsidRDefault="007D1368" w:rsidP="007D1368">
      <w:pPr>
        <w:numPr>
          <w:ilvl w:val="0"/>
          <w:numId w:val="22"/>
        </w:numPr>
        <w:shd w:val="clear" w:color="auto" w:fill="FFFFFF"/>
        <w:spacing w:after="0" w:line="240" w:lineRule="auto"/>
        <w:rPr>
          <w:rFonts w:ascii="Calibri" w:eastAsia="Times New Roman" w:hAnsi="Calibri" w:cs="Calibri"/>
          <w:color w:val="242424"/>
          <w:lang w:eastAsia="et-EE"/>
        </w:rPr>
      </w:pPr>
      <w:r w:rsidRPr="007D1368">
        <w:rPr>
          <w:rFonts w:ascii="Calibri" w:eastAsia="Times New Roman" w:hAnsi="Calibri" w:cs="Calibri"/>
          <w:color w:val="242424"/>
          <w:bdr w:val="none" w:sz="0" w:space="0" w:color="auto" w:frame="1"/>
          <w:lang w:eastAsia="et-EE"/>
        </w:rPr>
        <w:t>pikaajaline töötu - töötu, kes eelnenud 12-kuulisel perioodil ei ole olnud hõivatud Tööturumeetmete seaduse § 18 lõikes 3 nimetatud tööga või tööga võrdsustatud tegevusega. 16–24-aastane noor on pikaajaline töötu, kui ta ei ole eelnenud 6-kuulisel perioodil olnud hõivatud sama seaduse § 18 lõikes 3 nimetatud tööga või tööga võrdsustatud tegevusega.</w:t>
      </w:r>
    </w:p>
    <w:p w14:paraId="1A16C931" w14:textId="77777777" w:rsidR="007D1368" w:rsidRPr="007D1368" w:rsidRDefault="007D1368" w:rsidP="007D1368">
      <w:pPr>
        <w:numPr>
          <w:ilvl w:val="0"/>
          <w:numId w:val="22"/>
        </w:numPr>
        <w:shd w:val="clear" w:color="auto" w:fill="FFFFFF"/>
        <w:spacing w:after="0" w:line="240" w:lineRule="auto"/>
        <w:rPr>
          <w:rFonts w:ascii="Calibri" w:eastAsia="Times New Roman" w:hAnsi="Calibri" w:cs="Calibri"/>
          <w:color w:val="242424"/>
          <w:lang w:eastAsia="et-EE"/>
        </w:rPr>
      </w:pPr>
      <w:r w:rsidRPr="007D1368">
        <w:rPr>
          <w:rFonts w:ascii="Calibri" w:eastAsia="Times New Roman" w:hAnsi="Calibri" w:cs="Calibri"/>
          <w:color w:val="242424"/>
          <w:bdr w:val="none" w:sz="0" w:space="0" w:color="auto" w:frame="1"/>
          <w:lang w:eastAsia="et-EE"/>
        </w:rPr>
        <w:t>vanglast vabanenud – töötu, kes on kes on arvelevõtmisele eelnenud 12 kuu jooksul vanglast vabanenud</w:t>
      </w:r>
    </w:p>
    <w:p w14:paraId="77311E23" w14:textId="77777777" w:rsidR="007D1368" w:rsidRPr="007D1368" w:rsidRDefault="007D1368" w:rsidP="007D1368">
      <w:pPr>
        <w:numPr>
          <w:ilvl w:val="0"/>
          <w:numId w:val="22"/>
        </w:numPr>
        <w:shd w:val="clear" w:color="auto" w:fill="FFFFFF"/>
        <w:spacing w:after="0" w:line="240" w:lineRule="auto"/>
        <w:rPr>
          <w:rFonts w:ascii="Calibri" w:eastAsia="Times New Roman" w:hAnsi="Calibri" w:cs="Calibri"/>
          <w:color w:val="242424"/>
          <w:lang w:eastAsia="et-EE"/>
        </w:rPr>
      </w:pPr>
      <w:r w:rsidRPr="007D1368">
        <w:rPr>
          <w:rFonts w:ascii="Calibri" w:eastAsia="Times New Roman" w:hAnsi="Calibri" w:cs="Calibri"/>
          <w:color w:val="242424"/>
          <w:bdr w:val="none" w:sz="0" w:space="0" w:color="auto" w:frame="1"/>
          <w:lang w:eastAsia="et-EE"/>
        </w:rPr>
        <w:t>hooldaja – töötu, kes on enne töötuna arvelevõtmist hooldanud puudega isikut, kellele valla- või linnavalitsus on maksnud hooldamise eest toetust ja kes ei ole olnud hõivatud tööga või tööga võrdsustatud tegevusega töötuna arvelevõtmisele eelnenud 12 kuu jooksul.</w:t>
      </w:r>
    </w:p>
    <w:p w14:paraId="325E0D8A" w14:textId="77777777" w:rsidR="007D1368" w:rsidRPr="007D1368" w:rsidRDefault="007D1368" w:rsidP="007D1368">
      <w:pPr>
        <w:numPr>
          <w:ilvl w:val="0"/>
          <w:numId w:val="22"/>
        </w:numPr>
        <w:shd w:val="clear" w:color="auto" w:fill="FFFFFF"/>
        <w:spacing w:after="0" w:line="240" w:lineRule="auto"/>
        <w:rPr>
          <w:rFonts w:ascii="Calibri" w:eastAsia="Times New Roman" w:hAnsi="Calibri" w:cs="Calibri"/>
          <w:color w:val="242424"/>
          <w:lang w:eastAsia="et-EE"/>
        </w:rPr>
      </w:pPr>
      <w:r w:rsidRPr="007D1368">
        <w:rPr>
          <w:rFonts w:ascii="Calibri" w:eastAsia="Times New Roman" w:hAnsi="Calibri" w:cs="Calibri"/>
          <w:color w:val="242424"/>
          <w:bdr w:val="none" w:sz="0" w:space="0" w:color="auto" w:frame="1"/>
          <w:lang w:eastAsia="et-EE"/>
        </w:rPr>
        <w:t>eesti keele mitteoskaja - töötu, kellel eesti keele oskus puudub või on nõrgal tasemel ja kelle töölerakendamine on selle tõttu takistatud.</w:t>
      </w:r>
    </w:p>
    <w:p w14:paraId="5D3A4577" w14:textId="77777777" w:rsidR="007D1368" w:rsidRPr="007D1368" w:rsidRDefault="007D1368" w:rsidP="007D1368">
      <w:pPr>
        <w:numPr>
          <w:ilvl w:val="0"/>
          <w:numId w:val="22"/>
        </w:numPr>
        <w:shd w:val="clear" w:color="auto" w:fill="FFFFFF"/>
        <w:spacing w:after="0" w:line="240" w:lineRule="auto"/>
        <w:rPr>
          <w:rFonts w:ascii="Calibri" w:eastAsia="Times New Roman" w:hAnsi="Calibri" w:cs="Calibri"/>
          <w:color w:val="242424"/>
          <w:lang w:eastAsia="et-EE"/>
        </w:rPr>
      </w:pPr>
      <w:r w:rsidRPr="007D1368">
        <w:rPr>
          <w:rFonts w:ascii="Calibri" w:eastAsia="Times New Roman" w:hAnsi="Calibri" w:cs="Calibri"/>
          <w:color w:val="242424"/>
          <w:lang w:eastAsia="et-EE"/>
        </w:rPr>
        <w:t>muu takistusega – töötu, kes on muude eriliste takistustega.</w:t>
      </w:r>
    </w:p>
    <w:p w14:paraId="1F87DA5F" w14:textId="77777777" w:rsidR="007D1368" w:rsidRPr="007D1368" w:rsidRDefault="007D1368" w:rsidP="007D1368">
      <w:pPr>
        <w:shd w:val="clear" w:color="auto" w:fill="FFFFFF"/>
        <w:spacing w:after="0" w:line="240" w:lineRule="auto"/>
        <w:rPr>
          <w:rFonts w:ascii="Calibri" w:eastAsia="Times New Roman" w:hAnsi="Calibri" w:cs="Calibri"/>
          <w:color w:val="242424"/>
          <w:lang w:eastAsia="et-EE"/>
        </w:rPr>
      </w:pPr>
      <w:r w:rsidRPr="007D1368">
        <w:rPr>
          <w:rFonts w:ascii="Calibri" w:eastAsia="Times New Roman" w:hAnsi="Calibri" w:cs="Calibri"/>
          <w:color w:val="242424"/>
          <w:bdr w:val="none" w:sz="0" w:space="0" w:color="auto" w:frame="1"/>
          <w:lang w:eastAsia="et-EE"/>
        </w:rPr>
        <w:t> </w:t>
      </w:r>
    </w:p>
    <w:p w14:paraId="39D136D1" w14:textId="77777777" w:rsidR="007D1368" w:rsidRPr="007D1368" w:rsidRDefault="007D1368" w:rsidP="0072497F">
      <w:pPr>
        <w:shd w:val="clear" w:color="auto" w:fill="FFFFFF"/>
        <w:spacing w:after="0" w:line="240" w:lineRule="auto"/>
        <w:ind w:left="360"/>
        <w:rPr>
          <w:rFonts w:ascii="Calibri" w:eastAsia="Times New Roman" w:hAnsi="Calibri" w:cs="Calibri"/>
          <w:color w:val="242424"/>
          <w:lang w:eastAsia="et-EE"/>
        </w:rPr>
      </w:pPr>
      <w:r w:rsidRPr="007D1368">
        <w:rPr>
          <w:rFonts w:ascii="Calibri" w:eastAsia="Times New Roman" w:hAnsi="Calibri" w:cs="Calibri"/>
          <w:color w:val="242424"/>
          <w:bdr w:val="none" w:sz="0" w:space="0" w:color="auto" w:frame="1"/>
          <w:lang w:eastAsia="et-EE"/>
        </w:rPr>
        <w:t>Samade rühmade lõikes on eristatud ka andmekoosseisus olev tunnus</w:t>
      </w:r>
      <w:r w:rsidRPr="007D1368">
        <w:rPr>
          <w:rFonts w:ascii="Calibri" w:eastAsia="Times New Roman" w:hAnsi="Calibri" w:cs="Calibri"/>
          <w:color w:val="242424"/>
          <w:lang w:eastAsia="et-EE"/>
        </w:rPr>
        <w:t xml:space="preserve">. Täpsustus on lisatud andmekoosseisu kirjeldusele (lisa 4). </w:t>
      </w:r>
    </w:p>
    <w:p w14:paraId="2A30D4A2" w14:textId="77777777" w:rsidR="007D1368" w:rsidRPr="007D1368" w:rsidRDefault="007D1368" w:rsidP="0072497F">
      <w:pPr>
        <w:shd w:val="clear" w:color="auto" w:fill="FFFFFF"/>
        <w:spacing w:after="0" w:line="240" w:lineRule="auto"/>
        <w:rPr>
          <w:rFonts w:ascii="Calibri" w:eastAsia="Times New Roman" w:hAnsi="Calibri" w:cs="Calibri"/>
          <w:color w:val="242424"/>
          <w:lang w:eastAsia="et-EE"/>
        </w:rPr>
      </w:pPr>
    </w:p>
    <w:p w14:paraId="2E5A0320" w14:textId="23AFC9F8" w:rsidR="007D1368" w:rsidRPr="0072497F" w:rsidRDefault="007D1368" w:rsidP="0072497F">
      <w:pPr>
        <w:pStyle w:val="Loendilik"/>
        <w:numPr>
          <w:ilvl w:val="1"/>
          <w:numId w:val="24"/>
        </w:numPr>
        <w:rPr>
          <w:rFonts w:ascii="Calibri" w:eastAsia="Calibri" w:hAnsi="Calibri" w:cs="Times New Roman"/>
          <w:kern w:val="2"/>
          <w14:ligatures w14:val="standardContextual"/>
        </w:rPr>
      </w:pPr>
      <w:r w:rsidRPr="0072497F">
        <w:rPr>
          <w:rFonts w:ascii="Calibri" w:eastAsia="Calibri" w:hAnsi="Calibri" w:cs="Times New Roman"/>
          <w:kern w:val="2"/>
          <w14:ligatures w14:val="standardContextual"/>
        </w:rPr>
        <w:t>„Pseudonümiseeritud andmebaasi moodustamiseks on isikuandmetest vajalik kasutada isikukoodi, mis liigub vaid Statistikaameti ja Töötukassa vahel“ – pseudonümiseeritud andmebaas ei peaks isikukoode sisaldama, see muudab andmebaasi isikustatuks. Ilmselt on mõeldud, et koodi võtme jaoks on vajalik isikukood.</w:t>
      </w:r>
    </w:p>
    <w:p w14:paraId="4E36A5E9" w14:textId="3D06E521" w:rsidR="007D1368" w:rsidRDefault="0072497F" w:rsidP="0072497F">
      <w:pPr>
        <w:pStyle w:val="Taandegakehatekst"/>
        <w:spacing w:after="160"/>
        <w:rPr>
          <w:rFonts w:ascii="Calibri" w:eastAsia="Calibri" w:hAnsi="Calibri" w:cs="Times New Roman"/>
          <w:kern w:val="2"/>
          <w14:ligatures w14:val="standardContextual"/>
        </w:rPr>
      </w:pPr>
      <w:r w:rsidRPr="0072497F">
        <w:rPr>
          <w:rFonts w:ascii="Calibri" w:eastAsia="Calibri" w:hAnsi="Calibri" w:cs="Times New Roman"/>
          <w:kern w:val="2"/>
          <w14:ligatures w14:val="standardContextual"/>
        </w:rPr>
        <w:t xml:space="preserve">Vastus: </w:t>
      </w:r>
      <w:r w:rsidR="007D1368" w:rsidRPr="0072497F">
        <w:rPr>
          <w:rFonts w:ascii="Calibri" w:eastAsia="Calibri" w:hAnsi="Calibri" w:cs="Times New Roman"/>
          <w:kern w:val="2"/>
          <w14:ligatures w14:val="standardContextual"/>
        </w:rPr>
        <w:t>Õige, täpsustasime taotluse sõnastust (punktis 8).</w:t>
      </w:r>
    </w:p>
    <w:p w14:paraId="76289111" w14:textId="77777777" w:rsidR="00BA6763" w:rsidRPr="0072497F" w:rsidRDefault="00BA6763" w:rsidP="0072497F">
      <w:pPr>
        <w:pStyle w:val="Taandegakehatekst"/>
        <w:spacing w:after="160"/>
        <w:rPr>
          <w:rFonts w:ascii="Calibri" w:eastAsia="Calibri" w:hAnsi="Calibri" w:cs="Times New Roman"/>
          <w:kern w:val="2"/>
          <w14:ligatures w14:val="standardContextual"/>
        </w:rPr>
      </w:pPr>
    </w:p>
    <w:p w14:paraId="68F697DE" w14:textId="77777777" w:rsidR="00BA6763" w:rsidRPr="00BA6763" w:rsidRDefault="00BA6763" w:rsidP="00BA6763">
      <w:pPr>
        <w:pStyle w:val="Loendilik"/>
        <w:numPr>
          <w:ilvl w:val="0"/>
          <w:numId w:val="5"/>
        </w:numPr>
        <w:rPr>
          <w:rFonts w:eastAsia="Times New Roman" w:cstheme="minorHAnsi"/>
          <w:b/>
          <w:bCs/>
        </w:rPr>
      </w:pPr>
      <w:r w:rsidRPr="00BA6763">
        <w:rPr>
          <w:rFonts w:eastAsia="Times New Roman" w:cstheme="minorHAnsi"/>
          <w:b/>
          <w:bCs/>
        </w:rPr>
        <w:lastRenderedPageBreak/>
        <w:t>Ring küsimusi-vastused</w:t>
      </w:r>
    </w:p>
    <w:p w14:paraId="2187B9D5" w14:textId="51066270" w:rsidR="007D1368" w:rsidRPr="00BA6763" w:rsidRDefault="00BA6763" w:rsidP="00BA6763">
      <w:pPr>
        <w:pStyle w:val="Taandegakehatekst"/>
        <w:spacing w:after="160"/>
        <w:rPr>
          <w:rFonts w:ascii="Calibri" w:eastAsia="Calibri" w:hAnsi="Calibri" w:cs="Times New Roman"/>
          <w:kern w:val="2"/>
          <w14:ligatures w14:val="standardContextual"/>
        </w:rPr>
      </w:pPr>
      <w:r w:rsidRPr="00BA6763">
        <w:rPr>
          <w:rFonts w:ascii="Calibri" w:eastAsia="Calibri" w:hAnsi="Calibri" w:cs="Times New Roman"/>
          <w:kern w:val="2"/>
          <w14:ligatures w14:val="standardContextual"/>
        </w:rPr>
        <w:t>2.1.</w:t>
      </w:r>
      <w:r w:rsidR="007D1368" w:rsidRPr="00BA6763">
        <w:rPr>
          <w:rFonts w:ascii="Calibri" w:eastAsia="Calibri" w:hAnsi="Calibri" w:cs="Times New Roman"/>
          <w:kern w:val="2"/>
          <w14:ligatures w14:val="standardContextual"/>
        </w:rPr>
        <w:t>Kuna uuringukutse mainib, et oluline on, et antud ’ uuringule toetudes on edaspidi võimalik läbi viia täiendavaid akadeemilisi uuringuid’, siis palun ka see aspekt välja tuua eetikakomiteele esitatavas taotluses. Kas uuringus kasutatavad analüüsi koodid (nt R skriptid) plaanitakse teha avalikuks?  Või on plaanis koodid üle anda tellijale? Selgitage, kuidas plaanitakse tagada eeldused läbipaistvaks ja jätkusuutlikuks uurimistööks antud valdkonnas.</w:t>
      </w:r>
    </w:p>
    <w:p w14:paraId="6EF0E037" w14:textId="44A5B10A" w:rsidR="007D1368" w:rsidRPr="007D1368" w:rsidRDefault="00720816" w:rsidP="00720816">
      <w:pPr>
        <w:ind w:left="360"/>
        <w:rPr>
          <w:rFonts w:ascii="Calibri" w:eastAsia="Calibri" w:hAnsi="Calibri" w:cs="Times New Roman"/>
          <w:kern w:val="2"/>
          <w14:ligatures w14:val="standardContextual"/>
        </w:rPr>
      </w:pPr>
      <w:r>
        <w:rPr>
          <w:rFonts w:ascii="Calibri" w:eastAsia="Calibri" w:hAnsi="Calibri" w:cs="Times New Roman"/>
          <w:kern w:val="2"/>
          <w14:ligatures w14:val="standardContextual"/>
        </w:rPr>
        <w:t xml:space="preserve">Vastus: </w:t>
      </w:r>
      <w:r w:rsidR="007D1368" w:rsidRPr="007D1368">
        <w:rPr>
          <w:rFonts w:ascii="Calibri" w:eastAsia="Calibri" w:hAnsi="Calibri" w:cs="Times New Roman"/>
          <w:kern w:val="2"/>
          <w14:ligatures w14:val="standardContextual"/>
        </w:rPr>
        <w:t xml:space="preserve">Täiendavad akadeemilised uuringud saavad tugineda uuringu avaldatavatele tulemustele ja uuringu aruandele. Kasutatavad analüüsi koodid ei tehta avalikuks ja neid ei ole plaanis üle anda tellijale (kuigi tellija soovil oleme valmis seda tegema). Uuringu aruandele lisame võimalikult täpselt kasutatavad definitsioonid ja andmete väljavõtte alused, et soovi korral oleks võimalik samu definitsioone järgides tulevikus uuringut korrata. Siiski on analüüsi koodide kasutamise eelduseks ligipääs samasugusele andmestikule, mida antud uuringus ei säilitata. Kahjuks ei võimalda andmekaitse tingimused veel registriandmete säilitamist ja korduvkasutamist kuigi neid teemasid on Andmekaitse Inspektsiooni ja analüütikute, Statistikaameti osalusel ka arutatud. </w:t>
      </w:r>
    </w:p>
    <w:p w14:paraId="29D694E5" w14:textId="77777777" w:rsidR="007D1368" w:rsidRPr="007D1368" w:rsidRDefault="007D1368" w:rsidP="00720816">
      <w:pPr>
        <w:ind w:left="360"/>
        <w:rPr>
          <w:rFonts w:ascii="Calibri" w:eastAsia="Calibri" w:hAnsi="Calibri" w:cs="Times New Roman"/>
          <w:kern w:val="2"/>
          <w14:ligatures w14:val="standardContextual"/>
        </w:rPr>
      </w:pPr>
      <w:r w:rsidRPr="007D1368">
        <w:rPr>
          <w:rFonts w:ascii="Calibri" w:eastAsia="Calibri" w:hAnsi="Calibri" w:cs="Times New Roman"/>
          <w:kern w:val="2"/>
          <w14:ligatures w14:val="standardContextual"/>
        </w:rPr>
        <w:t xml:space="preserve">Praeguste tingimuste kontekstis on jätkusuutlikku uurimistöö aluseks uuringu aruanne koos metoodiliste selgitustega, mis saab olema avalik. </w:t>
      </w:r>
    </w:p>
    <w:p w14:paraId="4DC179EB" w14:textId="28180835" w:rsidR="009F7B04" w:rsidRPr="007D1368" w:rsidRDefault="007D1368" w:rsidP="00720816">
      <w:pPr>
        <w:ind w:left="360"/>
        <w:rPr>
          <w:rFonts w:eastAsia="Times New Roman" w:cstheme="minorHAnsi"/>
        </w:rPr>
      </w:pPr>
      <w:r w:rsidRPr="007D1368">
        <w:rPr>
          <w:rFonts w:ascii="Calibri" w:eastAsia="Calibri" w:hAnsi="Calibri" w:cs="Times New Roman"/>
          <w:kern w:val="2"/>
          <w14:ligatures w14:val="standardContextual"/>
        </w:rPr>
        <w:t>Lisaks juhime tähelepanu, et tuginedes AKI kommentaaridele täpsustasime ka uuringus osalemise kutset (lisa 2), vähendasime intervjuude jaoks kontaktandmete päringu mahtu (vt täiendused lisas 4) ning lisas</w:t>
      </w:r>
    </w:p>
    <w:p w14:paraId="0DA3AA06" w14:textId="77777777" w:rsidR="00205C95" w:rsidRPr="00204ADC" w:rsidRDefault="00205C95" w:rsidP="00205C95">
      <w:pPr>
        <w:pStyle w:val="Loendilik"/>
        <w:ind w:left="360"/>
        <w:rPr>
          <w:rFonts w:eastAsia="Times New Roman" w:cstheme="minorHAnsi"/>
        </w:rPr>
      </w:pPr>
    </w:p>
    <w:p w14:paraId="54D8FA06" w14:textId="77777777" w:rsidR="00205C95" w:rsidRPr="00204ADC" w:rsidRDefault="00205C95" w:rsidP="00205C95">
      <w:pPr>
        <w:pStyle w:val="Loendilik"/>
        <w:ind w:left="360"/>
        <w:rPr>
          <w:rFonts w:eastAsia="Times New Roman" w:cstheme="minorHAnsi"/>
        </w:rPr>
      </w:pPr>
    </w:p>
    <w:p w14:paraId="1ADA3D37" w14:textId="06A3B6AF" w:rsidR="00204ADC" w:rsidRDefault="00204ADC" w:rsidP="00BA6763">
      <w:pPr>
        <w:pStyle w:val="Loendilik"/>
        <w:numPr>
          <w:ilvl w:val="0"/>
          <w:numId w:val="5"/>
        </w:numPr>
        <w:rPr>
          <w:rFonts w:cstheme="minorHAnsi"/>
        </w:rPr>
      </w:pPr>
      <w:r w:rsidRPr="00204ADC">
        <w:rPr>
          <w:rFonts w:cstheme="minorHAnsi"/>
          <w:b/>
          <w:bCs/>
        </w:rPr>
        <w:t>Eetikakomitee soovitused</w:t>
      </w:r>
      <w:r w:rsidRPr="00204ADC">
        <w:rPr>
          <w:rFonts w:cstheme="minorHAnsi"/>
        </w:rPr>
        <w:t xml:space="preserve"> </w:t>
      </w:r>
    </w:p>
    <w:p w14:paraId="6FDF9E20" w14:textId="3F4D483E" w:rsidR="00A15DCA" w:rsidRPr="009D4933" w:rsidRDefault="009D4933" w:rsidP="009D4933">
      <w:pPr>
        <w:pStyle w:val="Loendilik"/>
        <w:ind w:left="360"/>
        <w:rPr>
          <w:rFonts w:eastAsia="Times New Roman" w:cstheme="minorHAnsi"/>
        </w:rPr>
      </w:pPr>
      <w:r>
        <w:rPr>
          <w:rFonts w:eastAsia="Times New Roman" w:cstheme="minorHAnsi"/>
        </w:rPr>
        <w:t xml:space="preserve">3.1. </w:t>
      </w:r>
      <w:r w:rsidR="00BA6763" w:rsidRPr="009D4933">
        <w:rPr>
          <w:rFonts w:eastAsia="Times New Roman" w:cstheme="minorHAnsi"/>
        </w:rPr>
        <w:t>Eetikakomitee soovitas muuta taotluse Lisa 2.</w:t>
      </w:r>
      <w:r w:rsidR="00BA6763" w:rsidRPr="009D4933">
        <w:t xml:space="preserve"> „</w:t>
      </w:r>
      <w:r w:rsidR="00BA6763" w:rsidRPr="009D4933">
        <w:rPr>
          <w:rFonts w:eastAsia="Times New Roman" w:cstheme="minorHAnsi"/>
        </w:rPr>
        <w:t>Intervjueeritavatega kontakteerumise vormi mustandit“ eelkõige seoses audiosalvestiste transkribeerimise kiiruse</w:t>
      </w:r>
      <w:r w:rsidRPr="009D4933">
        <w:rPr>
          <w:rFonts w:eastAsia="Times New Roman" w:cstheme="minorHAnsi"/>
        </w:rPr>
        <w:t>,</w:t>
      </w:r>
      <w:r w:rsidR="00BA6763" w:rsidRPr="009D4933">
        <w:rPr>
          <w:rFonts w:eastAsia="Times New Roman" w:cstheme="minorHAnsi"/>
        </w:rPr>
        <w:t xml:space="preserve"> transkriptsioonide anonümiseerimise ja </w:t>
      </w:r>
      <w:r w:rsidRPr="009D4933">
        <w:rPr>
          <w:rFonts w:eastAsia="Times New Roman" w:cstheme="minorHAnsi"/>
        </w:rPr>
        <w:t xml:space="preserve">nende </w:t>
      </w:r>
      <w:r w:rsidR="00BA6763" w:rsidRPr="009D4933">
        <w:rPr>
          <w:rFonts w:eastAsia="Times New Roman" w:cstheme="minorHAnsi"/>
        </w:rPr>
        <w:t xml:space="preserve">säilitamise </w:t>
      </w:r>
      <w:r w:rsidRPr="009D4933">
        <w:rPr>
          <w:rFonts w:eastAsia="Times New Roman" w:cstheme="minorHAnsi"/>
        </w:rPr>
        <w:t xml:space="preserve">ajavahemiku </w:t>
      </w:r>
      <w:r w:rsidR="00BA6763" w:rsidRPr="009D4933">
        <w:rPr>
          <w:rFonts w:eastAsia="Times New Roman" w:cstheme="minorHAnsi"/>
        </w:rPr>
        <w:t xml:space="preserve">täpsustamisega, et </w:t>
      </w:r>
      <w:r w:rsidRPr="009D4933">
        <w:rPr>
          <w:rFonts w:eastAsia="Times New Roman" w:cstheme="minorHAnsi"/>
        </w:rPr>
        <w:t xml:space="preserve">lühendada uurijate </w:t>
      </w:r>
      <w:r w:rsidR="00BA6763" w:rsidRPr="009D4933">
        <w:rPr>
          <w:rFonts w:eastAsia="Times New Roman" w:cstheme="minorHAnsi"/>
        </w:rPr>
        <w:t>kohustus</w:t>
      </w:r>
      <w:r w:rsidRPr="009D4933">
        <w:rPr>
          <w:rFonts w:eastAsia="Times New Roman" w:cstheme="minorHAnsi"/>
        </w:rPr>
        <w:t>t</w:t>
      </w:r>
      <w:r w:rsidR="00BA6763" w:rsidRPr="009D4933">
        <w:rPr>
          <w:rFonts w:eastAsia="Times New Roman" w:cstheme="minorHAnsi"/>
        </w:rPr>
        <w:t xml:space="preserve"> tegeleda isikuandmete töötlemise ja kaitsmisega</w:t>
      </w:r>
      <w:r w:rsidRPr="009D4933">
        <w:rPr>
          <w:rFonts w:eastAsia="Times New Roman" w:cstheme="minorHAnsi"/>
        </w:rPr>
        <w:t xml:space="preserve">. </w:t>
      </w:r>
      <w:r>
        <w:rPr>
          <w:rFonts w:eastAsia="Times New Roman" w:cstheme="minorHAnsi"/>
        </w:rPr>
        <w:t xml:space="preserve">Vastavalt eetikakomitee palvetele muudetud </w:t>
      </w:r>
      <w:r w:rsidR="001C484E">
        <w:rPr>
          <w:rFonts w:eastAsia="Times New Roman" w:cstheme="minorHAnsi"/>
        </w:rPr>
        <w:t xml:space="preserve">taotluse </w:t>
      </w:r>
      <w:r>
        <w:rPr>
          <w:rFonts w:eastAsia="Times New Roman" w:cstheme="minorHAnsi"/>
        </w:rPr>
        <w:t>Lisa 2</w:t>
      </w:r>
      <w:r w:rsidR="001C484E">
        <w:rPr>
          <w:rFonts w:eastAsia="Times New Roman" w:cstheme="minorHAnsi"/>
        </w:rPr>
        <w:t>.</w:t>
      </w:r>
      <w:r>
        <w:rPr>
          <w:rFonts w:eastAsia="Times New Roman" w:cstheme="minorHAnsi"/>
        </w:rPr>
        <w:t xml:space="preserve"> on lisatud</w:t>
      </w:r>
      <w:r w:rsidR="001C484E">
        <w:rPr>
          <w:rFonts w:eastAsia="Times New Roman" w:cstheme="minorHAnsi"/>
        </w:rPr>
        <w:t xml:space="preserve"> protokollile koos taotluse </w:t>
      </w:r>
      <w:r w:rsidR="004114D4">
        <w:rPr>
          <w:rFonts w:eastAsia="Times New Roman" w:cstheme="minorHAnsi"/>
        </w:rPr>
        <w:t xml:space="preserve">ja </w:t>
      </w:r>
      <w:r w:rsidR="001C484E">
        <w:rPr>
          <w:rFonts w:eastAsia="Times New Roman" w:cstheme="minorHAnsi"/>
        </w:rPr>
        <w:t>te</w:t>
      </w:r>
      <w:r w:rsidR="004114D4">
        <w:rPr>
          <w:rFonts w:eastAsia="Times New Roman" w:cstheme="minorHAnsi"/>
        </w:rPr>
        <w:t>i</w:t>
      </w:r>
      <w:r w:rsidR="001C484E">
        <w:rPr>
          <w:rFonts w:eastAsia="Times New Roman" w:cstheme="minorHAnsi"/>
        </w:rPr>
        <w:t>ste lisade viimaste versioonidega</w:t>
      </w:r>
      <w:r>
        <w:rPr>
          <w:rFonts w:eastAsia="Times New Roman" w:cstheme="minorHAnsi"/>
        </w:rPr>
        <w:t xml:space="preserve">.  </w:t>
      </w:r>
    </w:p>
    <w:p w14:paraId="188BE611" w14:textId="67F68586" w:rsidR="00205C95" w:rsidRPr="00204ADC" w:rsidRDefault="00A15DCA" w:rsidP="00A15DCA">
      <w:pPr>
        <w:rPr>
          <w:rFonts w:eastAsia="Times New Roman" w:cstheme="minorHAnsi"/>
          <w:b/>
          <w:bCs/>
        </w:rPr>
      </w:pPr>
      <w:r w:rsidRPr="00204ADC">
        <w:rPr>
          <w:rFonts w:eastAsia="Times New Roman" w:cstheme="minorHAnsi"/>
          <w:b/>
          <w:bCs/>
        </w:rPr>
        <w:t> </w:t>
      </w:r>
    </w:p>
    <w:p w14:paraId="33468D4E" w14:textId="77777777" w:rsidR="00034088" w:rsidRPr="00204ADC" w:rsidRDefault="00034088" w:rsidP="002732F3">
      <w:pPr>
        <w:tabs>
          <w:tab w:val="left" w:pos="5245"/>
        </w:tabs>
        <w:spacing w:before="120" w:after="120" w:line="240" w:lineRule="auto"/>
        <w:rPr>
          <w:rFonts w:cstheme="minorHAnsi"/>
          <w:color w:val="000000" w:themeColor="text1"/>
        </w:rPr>
      </w:pPr>
    </w:p>
    <w:sectPr w:rsidR="00034088" w:rsidRPr="00204ADC" w:rsidSect="001C63C2">
      <w:pgSz w:w="11906" w:h="16838"/>
      <w:pgMar w:top="1134" w:right="851" w:bottom="1134"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A7105" w14:textId="77777777" w:rsidR="00DE04D7" w:rsidRDefault="00DE04D7" w:rsidP="00DE04D7">
      <w:pPr>
        <w:spacing w:after="0" w:line="240" w:lineRule="auto"/>
      </w:pPr>
      <w:r>
        <w:separator/>
      </w:r>
    </w:p>
  </w:endnote>
  <w:endnote w:type="continuationSeparator" w:id="0">
    <w:p w14:paraId="7F311239" w14:textId="77777777" w:rsidR="00DE04D7" w:rsidRDefault="00DE04D7" w:rsidP="00DE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A90DD" w14:textId="77777777" w:rsidR="00DE04D7" w:rsidRDefault="00DE04D7" w:rsidP="00DE04D7">
      <w:pPr>
        <w:spacing w:after="0" w:line="240" w:lineRule="auto"/>
      </w:pPr>
      <w:r>
        <w:separator/>
      </w:r>
    </w:p>
  </w:footnote>
  <w:footnote w:type="continuationSeparator" w:id="0">
    <w:p w14:paraId="115BC26E" w14:textId="77777777" w:rsidR="00DE04D7" w:rsidRDefault="00DE04D7" w:rsidP="00DE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05D62"/>
    <w:multiLevelType w:val="multilevel"/>
    <w:tmpl w:val="A37EC08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A6C0D44"/>
    <w:multiLevelType w:val="multilevel"/>
    <w:tmpl w:val="4B7A0E0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FC6F99"/>
    <w:multiLevelType w:val="multilevel"/>
    <w:tmpl w:val="2B7A42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F251AB"/>
    <w:multiLevelType w:val="multilevel"/>
    <w:tmpl w:val="A0A66B42"/>
    <w:lvl w:ilvl="0">
      <w:start w:val="3"/>
      <w:numFmt w:val="decimal"/>
      <w:lvlText w:val="%1."/>
      <w:lvlJc w:val="left"/>
      <w:pPr>
        <w:ind w:left="360" w:hanging="360"/>
      </w:pPr>
      <w:rPr>
        <w:rFonts w:eastAsia="Times New Roman" w:cstheme="minorHAnsi" w:hint="default"/>
        <w:b/>
      </w:rPr>
    </w:lvl>
    <w:lvl w:ilvl="1">
      <w:start w:val="1"/>
      <w:numFmt w:val="decimal"/>
      <w:lvlText w:val="%1.%2."/>
      <w:lvlJc w:val="left"/>
      <w:pPr>
        <w:ind w:left="360" w:hanging="360"/>
      </w:pPr>
      <w:rPr>
        <w:rFonts w:eastAsia="Times New Roman" w:cstheme="minorHAnsi" w:hint="default"/>
        <w:b/>
      </w:rPr>
    </w:lvl>
    <w:lvl w:ilvl="2">
      <w:start w:val="1"/>
      <w:numFmt w:val="decimal"/>
      <w:lvlText w:val="%1.%2.%3."/>
      <w:lvlJc w:val="left"/>
      <w:pPr>
        <w:ind w:left="720" w:hanging="720"/>
      </w:pPr>
      <w:rPr>
        <w:rFonts w:eastAsia="Times New Roman" w:cstheme="minorHAnsi" w:hint="default"/>
        <w:b/>
      </w:rPr>
    </w:lvl>
    <w:lvl w:ilvl="3">
      <w:start w:val="1"/>
      <w:numFmt w:val="decimal"/>
      <w:lvlText w:val="%1.%2.%3.%4."/>
      <w:lvlJc w:val="left"/>
      <w:pPr>
        <w:ind w:left="720" w:hanging="720"/>
      </w:pPr>
      <w:rPr>
        <w:rFonts w:eastAsia="Times New Roman" w:cstheme="minorHAnsi" w:hint="default"/>
        <w:b/>
      </w:rPr>
    </w:lvl>
    <w:lvl w:ilvl="4">
      <w:start w:val="1"/>
      <w:numFmt w:val="decimal"/>
      <w:lvlText w:val="%1.%2.%3.%4.%5."/>
      <w:lvlJc w:val="left"/>
      <w:pPr>
        <w:ind w:left="1080" w:hanging="1080"/>
      </w:pPr>
      <w:rPr>
        <w:rFonts w:eastAsia="Times New Roman" w:cstheme="minorHAnsi" w:hint="default"/>
        <w:b/>
      </w:rPr>
    </w:lvl>
    <w:lvl w:ilvl="5">
      <w:start w:val="1"/>
      <w:numFmt w:val="decimal"/>
      <w:lvlText w:val="%1.%2.%3.%4.%5.%6."/>
      <w:lvlJc w:val="left"/>
      <w:pPr>
        <w:ind w:left="1080" w:hanging="1080"/>
      </w:pPr>
      <w:rPr>
        <w:rFonts w:eastAsia="Times New Roman" w:cstheme="minorHAnsi" w:hint="default"/>
        <w:b/>
      </w:rPr>
    </w:lvl>
    <w:lvl w:ilvl="6">
      <w:start w:val="1"/>
      <w:numFmt w:val="decimal"/>
      <w:lvlText w:val="%1.%2.%3.%4.%5.%6.%7."/>
      <w:lvlJc w:val="left"/>
      <w:pPr>
        <w:ind w:left="1440" w:hanging="1440"/>
      </w:pPr>
      <w:rPr>
        <w:rFonts w:eastAsia="Times New Roman" w:cstheme="minorHAnsi" w:hint="default"/>
        <w:b/>
      </w:rPr>
    </w:lvl>
    <w:lvl w:ilvl="7">
      <w:start w:val="1"/>
      <w:numFmt w:val="decimal"/>
      <w:lvlText w:val="%1.%2.%3.%4.%5.%6.%7.%8."/>
      <w:lvlJc w:val="left"/>
      <w:pPr>
        <w:ind w:left="1440" w:hanging="1440"/>
      </w:pPr>
      <w:rPr>
        <w:rFonts w:eastAsia="Times New Roman" w:cstheme="minorHAnsi" w:hint="default"/>
        <w:b/>
      </w:rPr>
    </w:lvl>
    <w:lvl w:ilvl="8">
      <w:start w:val="1"/>
      <w:numFmt w:val="decimal"/>
      <w:lvlText w:val="%1.%2.%3.%4.%5.%6.%7.%8.%9."/>
      <w:lvlJc w:val="left"/>
      <w:pPr>
        <w:ind w:left="1800" w:hanging="1800"/>
      </w:pPr>
      <w:rPr>
        <w:rFonts w:eastAsia="Times New Roman" w:cstheme="minorHAnsi" w:hint="default"/>
        <w:b/>
      </w:rPr>
    </w:lvl>
  </w:abstractNum>
  <w:abstractNum w:abstractNumId="4" w15:restartNumberingAfterBreak="0">
    <w:nsid w:val="297234D1"/>
    <w:multiLevelType w:val="hybridMultilevel"/>
    <w:tmpl w:val="41F0F4B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6743B8"/>
    <w:multiLevelType w:val="multilevel"/>
    <w:tmpl w:val="48AC4BB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EF05E6B"/>
    <w:multiLevelType w:val="multilevel"/>
    <w:tmpl w:val="0D887AA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351106A6"/>
    <w:multiLevelType w:val="multilevel"/>
    <w:tmpl w:val="48AC4BB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CEF66FF"/>
    <w:multiLevelType w:val="hybridMultilevel"/>
    <w:tmpl w:val="EA5C928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9" w15:restartNumberingAfterBreak="0">
    <w:nsid w:val="404B5102"/>
    <w:multiLevelType w:val="multilevel"/>
    <w:tmpl w:val="0798CB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44B2F73"/>
    <w:multiLevelType w:val="hybridMultilevel"/>
    <w:tmpl w:val="178A8A5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44F24AFD"/>
    <w:multiLevelType w:val="multilevel"/>
    <w:tmpl w:val="3D5C58F0"/>
    <w:lvl w:ilvl="0">
      <w:start w:val="2"/>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2" w15:restartNumberingAfterBreak="0">
    <w:nsid w:val="46822219"/>
    <w:multiLevelType w:val="multilevel"/>
    <w:tmpl w:val="C8B8F2F4"/>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4E206950"/>
    <w:multiLevelType w:val="hybridMultilevel"/>
    <w:tmpl w:val="DE6E9C4E"/>
    <w:lvl w:ilvl="0" w:tplc="159ECA2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E4501E9"/>
    <w:multiLevelType w:val="multilevel"/>
    <w:tmpl w:val="5128DCC6"/>
    <w:lvl w:ilvl="0">
      <w:start w:val="1"/>
      <w:numFmt w:val="lowerLetter"/>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4FAA637F"/>
    <w:multiLevelType w:val="multilevel"/>
    <w:tmpl w:val="48AC4BB0"/>
    <w:styleLink w:val="Praeguneloen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7226E16"/>
    <w:multiLevelType w:val="multilevel"/>
    <w:tmpl w:val="0108D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C101C2"/>
    <w:multiLevelType w:val="multilevel"/>
    <w:tmpl w:val="5CD8286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8" w15:restartNumberingAfterBreak="0">
    <w:nsid w:val="5E9016DA"/>
    <w:multiLevelType w:val="hybridMultilevel"/>
    <w:tmpl w:val="EFF88F1C"/>
    <w:lvl w:ilvl="0" w:tplc="CBA2BF0E">
      <w:start w:val="1"/>
      <w:numFmt w:val="decimal"/>
      <w:suff w:val="space"/>
      <w:lvlText w:val="%1."/>
      <w:lvlJc w:val="left"/>
      <w:pPr>
        <w:ind w:left="0" w:firstLine="0"/>
      </w:pPr>
      <w:rPr>
        <w:b/>
        <w:bCs/>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66F3423D"/>
    <w:multiLevelType w:val="multilevel"/>
    <w:tmpl w:val="D7D4879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98301A7"/>
    <w:multiLevelType w:val="multilevel"/>
    <w:tmpl w:val="0BC265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99565E"/>
    <w:multiLevelType w:val="multilevel"/>
    <w:tmpl w:val="55947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5B61011"/>
    <w:multiLevelType w:val="multilevel"/>
    <w:tmpl w:val="3E4669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8E673D4"/>
    <w:multiLevelType w:val="multilevel"/>
    <w:tmpl w:val="DBD4FE92"/>
    <w:lvl w:ilvl="0">
      <w:start w:val="1"/>
      <w:numFmt w:val="decimal"/>
      <w:lvlText w:val="%1"/>
      <w:lvlJc w:val="left"/>
      <w:pPr>
        <w:ind w:left="390" w:hanging="390"/>
      </w:pPr>
      <w:rPr>
        <w:rFonts w:hint="default"/>
      </w:rPr>
    </w:lvl>
    <w:lvl w:ilvl="1">
      <w:start w:val="10"/>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A295520"/>
    <w:multiLevelType w:val="hybridMultilevel"/>
    <w:tmpl w:val="0AF6EFC4"/>
    <w:lvl w:ilvl="0" w:tplc="04250019">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4037696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1085586">
    <w:abstractNumId w:val="14"/>
  </w:num>
  <w:num w:numId="3" w16cid:durableId="1652832990">
    <w:abstractNumId w:val="24"/>
  </w:num>
  <w:num w:numId="4" w16cid:durableId="20630198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7470400">
    <w:abstractNumId w:val="0"/>
  </w:num>
  <w:num w:numId="6" w16cid:durableId="168564318">
    <w:abstractNumId w:val="5"/>
  </w:num>
  <w:num w:numId="7" w16cid:durableId="413090061">
    <w:abstractNumId w:val="12"/>
  </w:num>
  <w:num w:numId="8" w16cid:durableId="1323849554">
    <w:abstractNumId w:val="15"/>
  </w:num>
  <w:num w:numId="9" w16cid:durableId="1454252797">
    <w:abstractNumId w:val="6"/>
  </w:num>
  <w:num w:numId="10" w16cid:durableId="1150364478">
    <w:abstractNumId w:val="11"/>
  </w:num>
  <w:num w:numId="11" w16cid:durableId="371881622">
    <w:abstractNumId w:val="3"/>
  </w:num>
  <w:num w:numId="12" w16cid:durableId="1037852050">
    <w:abstractNumId w:val="1"/>
  </w:num>
  <w:num w:numId="13" w16cid:durableId="1151946629">
    <w:abstractNumId w:val="2"/>
  </w:num>
  <w:num w:numId="14" w16cid:durableId="1670674659">
    <w:abstractNumId w:val="16"/>
  </w:num>
  <w:num w:numId="15" w16cid:durableId="1352221613">
    <w:abstractNumId w:val="17"/>
  </w:num>
  <w:num w:numId="16" w16cid:durableId="911424392">
    <w:abstractNumId w:val="7"/>
  </w:num>
  <w:num w:numId="17" w16cid:durableId="14473135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73526500">
    <w:abstractNumId w:val="20"/>
  </w:num>
  <w:num w:numId="19" w16cid:durableId="538318516">
    <w:abstractNumId w:val="19"/>
  </w:num>
  <w:num w:numId="20" w16cid:durableId="16016398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0951587">
    <w:abstractNumId w:val="4"/>
  </w:num>
  <w:num w:numId="22" w16cid:durableId="1300720631">
    <w:abstractNumId w:val="21"/>
  </w:num>
  <w:num w:numId="23" w16cid:durableId="1467317305">
    <w:abstractNumId w:val="22"/>
  </w:num>
  <w:num w:numId="24" w16cid:durableId="1049652754">
    <w:abstractNumId w:val="9"/>
  </w:num>
  <w:num w:numId="25" w16cid:durableId="1821462666">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3C2"/>
    <w:rsid w:val="00012F8D"/>
    <w:rsid w:val="00034088"/>
    <w:rsid w:val="00047243"/>
    <w:rsid w:val="000E5DF3"/>
    <w:rsid w:val="0015005E"/>
    <w:rsid w:val="00194D8B"/>
    <w:rsid w:val="001C484E"/>
    <w:rsid w:val="001C63C2"/>
    <w:rsid w:val="00204ADC"/>
    <w:rsid w:val="00205C95"/>
    <w:rsid w:val="002170CC"/>
    <w:rsid w:val="002732F3"/>
    <w:rsid w:val="002A5C82"/>
    <w:rsid w:val="002B2866"/>
    <w:rsid w:val="002E2B59"/>
    <w:rsid w:val="002E64D1"/>
    <w:rsid w:val="002E7E11"/>
    <w:rsid w:val="00300F3F"/>
    <w:rsid w:val="00303E87"/>
    <w:rsid w:val="003952E1"/>
    <w:rsid w:val="003C5E23"/>
    <w:rsid w:val="003F380D"/>
    <w:rsid w:val="004114D4"/>
    <w:rsid w:val="00436B81"/>
    <w:rsid w:val="0047780C"/>
    <w:rsid w:val="004B0539"/>
    <w:rsid w:val="004E0F82"/>
    <w:rsid w:val="004F57C0"/>
    <w:rsid w:val="00504EAB"/>
    <w:rsid w:val="00533A85"/>
    <w:rsid w:val="00555C3B"/>
    <w:rsid w:val="005972A3"/>
    <w:rsid w:val="005B0A64"/>
    <w:rsid w:val="006064F6"/>
    <w:rsid w:val="00612C5C"/>
    <w:rsid w:val="00614756"/>
    <w:rsid w:val="00677519"/>
    <w:rsid w:val="006C0638"/>
    <w:rsid w:val="006E1467"/>
    <w:rsid w:val="00720816"/>
    <w:rsid w:val="0072497F"/>
    <w:rsid w:val="007259FB"/>
    <w:rsid w:val="00736AE6"/>
    <w:rsid w:val="00747677"/>
    <w:rsid w:val="00770E59"/>
    <w:rsid w:val="007B3109"/>
    <w:rsid w:val="007D1368"/>
    <w:rsid w:val="00833A09"/>
    <w:rsid w:val="008410A7"/>
    <w:rsid w:val="008462EF"/>
    <w:rsid w:val="00887D4D"/>
    <w:rsid w:val="008A4F70"/>
    <w:rsid w:val="008D0235"/>
    <w:rsid w:val="008F715E"/>
    <w:rsid w:val="00917691"/>
    <w:rsid w:val="009448F5"/>
    <w:rsid w:val="009657BF"/>
    <w:rsid w:val="009825CA"/>
    <w:rsid w:val="009B1261"/>
    <w:rsid w:val="009D3A0D"/>
    <w:rsid w:val="009D4933"/>
    <w:rsid w:val="009F21CC"/>
    <w:rsid w:val="009F7B04"/>
    <w:rsid w:val="00A15DCA"/>
    <w:rsid w:val="00A24FA7"/>
    <w:rsid w:val="00A34685"/>
    <w:rsid w:val="00A4395E"/>
    <w:rsid w:val="00AD606C"/>
    <w:rsid w:val="00AE09C2"/>
    <w:rsid w:val="00B059DC"/>
    <w:rsid w:val="00B12FA0"/>
    <w:rsid w:val="00B237E8"/>
    <w:rsid w:val="00B451BE"/>
    <w:rsid w:val="00B8791B"/>
    <w:rsid w:val="00BA457C"/>
    <w:rsid w:val="00BA6763"/>
    <w:rsid w:val="00C016EA"/>
    <w:rsid w:val="00C45276"/>
    <w:rsid w:val="00C5378E"/>
    <w:rsid w:val="00C91B0F"/>
    <w:rsid w:val="00CE28C2"/>
    <w:rsid w:val="00DC1261"/>
    <w:rsid w:val="00DE04D7"/>
    <w:rsid w:val="00E02280"/>
    <w:rsid w:val="00E33D73"/>
    <w:rsid w:val="00E90B5C"/>
    <w:rsid w:val="00ED3978"/>
    <w:rsid w:val="00ED4D2E"/>
    <w:rsid w:val="00EE2E86"/>
    <w:rsid w:val="00EF0375"/>
    <w:rsid w:val="00F21B29"/>
    <w:rsid w:val="00F61072"/>
    <w:rsid w:val="00F828D3"/>
    <w:rsid w:val="00FF7E6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418F5"/>
  <w15:chartTrackingRefBased/>
  <w15:docId w15:val="{6153F1E0-637A-4AD4-AF21-8C37F7691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Numbered List,ERP-List Paragraph,List Paragraph11,Bullet EY,List Paragraph1,List (services),Loetelu (bulletid),Mummuga loetelu,Loendi l›ik,Heading 1 Hidden,Table of contents numbered,List (bullet),References,numbered list,Listenabsatz1"/>
    <w:basedOn w:val="Normaallaad"/>
    <w:link w:val="LoendilikMrk"/>
    <w:uiPriority w:val="34"/>
    <w:qFormat/>
    <w:rsid w:val="002170CC"/>
    <w:pPr>
      <w:ind w:left="720"/>
      <w:contextualSpacing/>
    </w:pPr>
  </w:style>
  <w:style w:type="character" w:styleId="Kohatitetekst">
    <w:name w:val="Placeholder Text"/>
    <w:basedOn w:val="Liguvaikefont"/>
    <w:uiPriority w:val="99"/>
    <w:semiHidden/>
    <w:rsid w:val="00EE2E86"/>
    <w:rPr>
      <w:color w:val="808080"/>
    </w:rPr>
  </w:style>
  <w:style w:type="character" w:styleId="Hperlink">
    <w:name w:val="Hyperlink"/>
    <w:basedOn w:val="Liguvaikefont"/>
    <w:uiPriority w:val="99"/>
    <w:unhideWhenUsed/>
    <w:rsid w:val="002E2B59"/>
    <w:rPr>
      <w:color w:val="0563C1" w:themeColor="hyperlink"/>
      <w:u w:val="single"/>
    </w:rPr>
  </w:style>
  <w:style w:type="character" w:styleId="Lahendamatamainimine">
    <w:name w:val="Unresolved Mention"/>
    <w:basedOn w:val="Liguvaikefont"/>
    <w:uiPriority w:val="99"/>
    <w:semiHidden/>
    <w:unhideWhenUsed/>
    <w:rsid w:val="002E2B59"/>
    <w:rPr>
      <w:color w:val="605E5C"/>
      <w:shd w:val="clear" w:color="auto" w:fill="E1DFDD"/>
    </w:rPr>
  </w:style>
  <w:style w:type="paragraph" w:customStyle="1" w:styleId="TableContents">
    <w:name w:val="Table Contents"/>
    <w:basedOn w:val="Normaallaad"/>
    <w:rsid w:val="005B0A64"/>
    <w:pPr>
      <w:widowControl w:val="0"/>
      <w:suppressLineNumbers/>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Pis">
    <w:name w:val="header"/>
    <w:basedOn w:val="Normaallaad"/>
    <w:link w:val="PisMrk"/>
    <w:uiPriority w:val="99"/>
    <w:unhideWhenUsed/>
    <w:rsid w:val="00DE04D7"/>
    <w:pPr>
      <w:tabs>
        <w:tab w:val="center" w:pos="4536"/>
        <w:tab w:val="right" w:pos="9072"/>
      </w:tabs>
      <w:spacing w:after="0" w:line="240" w:lineRule="auto"/>
    </w:pPr>
  </w:style>
  <w:style w:type="character" w:customStyle="1" w:styleId="PisMrk">
    <w:name w:val="Päis Märk"/>
    <w:basedOn w:val="Liguvaikefont"/>
    <w:link w:val="Pis"/>
    <w:uiPriority w:val="99"/>
    <w:rsid w:val="00DE04D7"/>
  </w:style>
  <w:style w:type="paragraph" w:styleId="Jalus">
    <w:name w:val="footer"/>
    <w:basedOn w:val="Normaallaad"/>
    <w:link w:val="JalusMrk"/>
    <w:uiPriority w:val="99"/>
    <w:unhideWhenUsed/>
    <w:rsid w:val="00DE04D7"/>
    <w:pPr>
      <w:tabs>
        <w:tab w:val="center" w:pos="4536"/>
        <w:tab w:val="right" w:pos="9072"/>
      </w:tabs>
      <w:spacing w:after="0" w:line="240" w:lineRule="auto"/>
    </w:pPr>
  </w:style>
  <w:style w:type="character" w:customStyle="1" w:styleId="JalusMrk">
    <w:name w:val="Jalus Märk"/>
    <w:basedOn w:val="Liguvaikefont"/>
    <w:link w:val="Jalus"/>
    <w:uiPriority w:val="99"/>
    <w:rsid w:val="00DE04D7"/>
  </w:style>
  <w:style w:type="paragraph" w:styleId="Allmrkusetekst">
    <w:name w:val="footnote text"/>
    <w:basedOn w:val="Normaallaad"/>
    <w:link w:val="AllmrkusetekstMrk"/>
    <w:uiPriority w:val="99"/>
    <w:semiHidden/>
    <w:unhideWhenUsed/>
    <w:rsid w:val="009F7B04"/>
    <w:pPr>
      <w:spacing w:after="0" w:line="240" w:lineRule="auto"/>
    </w:pPr>
    <w:rPr>
      <w:rFonts w:ascii="Verdana" w:eastAsia="Calibri" w:hAnsi="Verdana" w:cs="Times New Roman"/>
      <w:sz w:val="20"/>
      <w:szCs w:val="20"/>
    </w:rPr>
  </w:style>
  <w:style w:type="character" w:customStyle="1" w:styleId="AllmrkusetekstMrk">
    <w:name w:val="Allmärkuse tekst Märk"/>
    <w:basedOn w:val="Liguvaikefont"/>
    <w:link w:val="Allmrkusetekst"/>
    <w:uiPriority w:val="99"/>
    <w:semiHidden/>
    <w:rsid w:val="009F7B04"/>
    <w:rPr>
      <w:rFonts w:ascii="Verdana" w:eastAsia="Calibri" w:hAnsi="Verdana" w:cs="Times New Roman"/>
      <w:sz w:val="20"/>
      <w:szCs w:val="20"/>
    </w:rPr>
  </w:style>
  <w:style w:type="character" w:styleId="Allmrkuseviide">
    <w:name w:val="footnote reference"/>
    <w:basedOn w:val="Liguvaikefont"/>
    <w:uiPriority w:val="99"/>
    <w:semiHidden/>
    <w:unhideWhenUsed/>
    <w:rsid w:val="009F7B04"/>
    <w:rPr>
      <w:vertAlign w:val="superscript"/>
    </w:rPr>
  </w:style>
  <w:style w:type="numbering" w:customStyle="1" w:styleId="Praeguneloend1">
    <w:name w:val="Praegune loend1"/>
    <w:uiPriority w:val="99"/>
    <w:rsid w:val="003C5E23"/>
    <w:pPr>
      <w:numPr>
        <w:numId w:val="8"/>
      </w:numPr>
    </w:pPr>
  </w:style>
  <w:style w:type="character" w:customStyle="1" w:styleId="LoendilikMrk">
    <w:name w:val="Loendi lõik Märk"/>
    <w:aliases w:val="Numbered List Märk,ERP-List Paragraph Märk,List Paragraph11 Märk,Bullet EY Märk,List Paragraph1 Märk,List (services) Märk,Loetelu (bulletid) Märk,Mummuga loetelu Märk,Loendi l›ik Märk,Heading 1 Hidden Märk,List (bullet) Märk"/>
    <w:basedOn w:val="Liguvaikefont"/>
    <w:link w:val="Loendilik"/>
    <w:uiPriority w:val="34"/>
    <w:locked/>
    <w:rsid w:val="00DC1261"/>
  </w:style>
  <w:style w:type="paragraph" w:styleId="Taandegakehatekst">
    <w:name w:val="Body Text Indent"/>
    <w:basedOn w:val="Normaallaad"/>
    <w:link w:val="TaandegakehatekstMrk"/>
    <w:uiPriority w:val="99"/>
    <w:unhideWhenUsed/>
    <w:rsid w:val="006E1467"/>
    <w:pPr>
      <w:spacing w:after="0"/>
      <w:ind w:left="360"/>
    </w:pPr>
    <w:rPr>
      <w:rFonts w:eastAsia="Times New Roman"/>
    </w:rPr>
  </w:style>
  <w:style w:type="character" w:customStyle="1" w:styleId="TaandegakehatekstMrk">
    <w:name w:val="Taandega kehatekst Märk"/>
    <w:basedOn w:val="Liguvaikefont"/>
    <w:link w:val="Taandegakehatekst"/>
    <w:uiPriority w:val="99"/>
    <w:rsid w:val="006E1467"/>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1631">
      <w:bodyDiv w:val="1"/>
      <w:marLeft w:val="0"/>
      <w:marRight w:val="0"/>
      <w:marTop w:val="0"/>
      <w:marBottom w:val="0"/>
      <w:divBdr>
        <w:top w:val="none" w:sz="0" w:space="0" w:color="auto"/>
        <w:left w:val="none" w:sz="0" w:space="0" w:color="auto"/>
        <w:bottom w:val="none" w:sz="0" w:space="0" w:color="auto"/>
        <w:right w:val="none" w:sz="0" w:space="0" w:color="auto"/>
      </w:divBdr>
    </w:div>
    <w:div w:id="23293055">
      <w:bodyDiv w:val="1"/>
      <w:marLeft w:val="0"/>
      <w:marRight w:val="0"/>
      <w:marTop w:val="0"/>
      <w:marBottom w:val="0"/>
      <w:divBdr>
        <w:top w:val="none" w:sz="0" w:space="0" w:color="auto"/>
        <w:left w:val="none" w:sz="0" w:space="0" w:color="auto"/>
        <w:bottom w:val="none" w:sz="0" w:space="0" w:color="auto"/>
        <w:right w:val="none" w:sz="0" w:space="0" w:color="auto"/>
      </w:divBdr>
    </w:div>
    <w:div w:id="234900002">
      <w:bodyDiv w:val="1"/>
      <w:marLeft w:val="0"/>
      <w:marRight w:val="0"/>
      <w:marTop w:val="0"/>
      <w:marBottom w:val="0"/>
      <w:divBdr>
        <w:top w:val="none" w:sz="0" w:space="0" w:color="auto"/>
        <w:left w:val="none" w:sz="0" w:space="0" w:color="auto"/>
        <w:bottom w:val="none" w:sz="0" w:space="0" w:color="auto"/>
        <w:right w:val="none" w:sz="0" w:space="0" w:color="auto"/>
      </w:divBdr>
    </w:div>
    <w:div w:id="241644243">
      <w:bodyDiv w:val="1"/>
      <w:marLeft w:val="0"/>
      <w:marRight w:val="0"/>
      <w:marTop w:val="0"/>
      <w:marBottom w:val="0"/>
      <w:divBdr>
        <w:top w:val="none" w:sz="0" w:space="0" w:color="auto"/>
        <w:left w:val="none" w:sz="0" w:space="0" w:color="auto"/>
        <w:bottom w:val="none" w:sz="0" w:space="0" w:color="auto"/>
        <w:right w:val="none" w:sz="0" w:space="0" w:color="auto"/>
      </w:divBdr>
    </w:div>
    <w:div w:id="304894380">
      <w:bodyDiv w:val="1"/>
      <w:marLeft w:val="0"/>
      <w:marRight w:val="0"/>
      <w:marTop w:val="0"/>
      <w:marBottom w:val="0"/>
      <w:divBdr>
        <w:top w:val="none" w:sz="0" w:space="0" w:color="auto"/>
        <w:left w:val="none" w:sz="0" w:space="0" w:color="auto"/>
        <w:bottom w:val="none" w:sz="0" w:space="0" w:color="auto"/>
        <w:right w:val="none" w:sz="0" w:space="0" w:color="auto"/>
      </w:divBdr>
    </w:div>
    <w:div w:id="306470732">
      <w:bodyDiv w:val="1"/>
      <w:marLeft w:val="0"/>
      <w:marRight w:val="0"/>
      <w:marTop w:val="0"/>
      <w:marBottom w:val="0"/>
      <w:divBdr>
        <w:top w:val="none" w:sz="0" w:space="0" w:color="auto"/>
        <w:left w:val="none" w:sz="0" w:space="0" w:color="auto"/>
        <w:bottom w:val="none" w:sz="0" w:space="0" w:color="auto"/>
        <w:right w:val="none" w:sz="0" w:space="0" w:color="auto"/>
      </w:divBdr>
    </w:div>
    <w:div w:id="487287736">
      <w:bodyDiv w:val="1"/>
      <w:marLeft w:val="0"/>
      <w:marRight w:val="0"/>
      <w:marTop w:val="0"/>
      <w:marBottom w:val="0"/>
      <w:divBdr>
        <w:top w:val="none" w:sz="0" w:space="0" w:color="auto"/>
        <w:left w:val="none" w:sz="0" w:space="0" w:color="auto"/>
        <w:bottom w:val="none" w:sz="0" w:space="0" w:color="auto"/>
        <w:right w:val="none" w:sz="0" w:space="0" w:color="auto"/>
      </w:divBdr>
    </w:div>
    <w:div w:id="509494157">
      <w:bodyDiv w:val="1"/>
      <w:marLeft w:val="0"/>
      <w:marRight w:val="0"/>
      <w:marTop w:val="0"/>
      <w:marBottom w:val="0"/>
      <w:divBdr>
        <w:top w:val="none" w:sz="0" w:space="0" w:color="auto"/>
        <w:left w:val="none" w:sz="0" w:space="0" w:color="auto"/>
        <w:bottom w:val="none" w:sz="0" w:space="0" w:color="auto"/>
        <w:right w:val="none" w:sz="0" w:space="0" w:color="auto"/>
      </w:divBdr>
    </w:div>
    <w:div w:id="573779291">
      <w:bodyDiv w:val="1"/>
      <w:marLeft w:val="0"/>
      <w:marRight w:val="0"/>
      <w:marTop w:val="0"/>
      <w:marBottom w:val="0"/>
      <w:divBdr>
        <w:top w:val="none" w:sz="0" w:space="0" w:color="auto"/>
        <w:left w:val="none" w:sz="0" w:space="0" w:color="auto"/>
        <w:bottom w:val="none" w:sz="0" w:space="0" w:color="auto"/>
        <w:right w:val="none" w:sz="0" w:space="0" w:color="auto"/>
      </w:divBdr>
    </w:div>
    <w:div w:id="633872122">
      <w:bodyDiv w:val="1"/>
      <w:marLeft w:val="0"/>
      <w:marRight w:val="0"/>
      <w:marTop w:val="0"/>
      <w:marBottom w:val="0"/>
      <w:divBdr>
        <w:top w:val="none" w:sz="0" w:space="0" w:color="auto"/>
        <w:left w:val="none" w:sz="0" w:space="0" w:color="auto"/>
        <w:bottom w:val="none" w:sz="0" w:space="0" w:color="auto"/>
        <w:right w:val="none" w:sz="0" w:space="0" w:color="auto"/>
      </w:divBdr>
    </w:div>
    <w:div w:id="644164397">
      <w:bodyDiv w:val="1"/>
      <w:marLeft w:val="0"/>
      <w:marRight w:val="0"/>
      <w:marTop w:val="0"/>
      <w:marBottom w:val="0"/>
      <w:divBdr>
        <w:top w:val="none" w:sz="0" w:space="0" w:color="auto"/>
        <w:left w:val="none" w:sz="0" w:space="0" w:color="auto"/>
        <w:bottom w:val="none" w:sz="0" w:space="0" w:color="auto"/>
        <w:right w:val="none" w:sz="0" w:space="0" w:color="auto"/>
      </w:divBdr>
    </w:div>
    <w:div w:id="714935633">
      <w:bodyDiv w:val="1"/>
      <w:marLeft w:val="0"/>
      <w:marRight w:val="0"/>
      <w:marTop w:val="0"/>
      <w:marBottom w:val="0"/>
      <w:divBdr>
        <w:top w:val="none" w:sz="0" w:space="0" w:color="auto"/>
        <w:left w:val="none" w:sz="0" w:space="0" w:color="auto"/>
        <w:bottom w:val="none" w:sz="0" w:space="0" w:color="auto"/>
        <w:right w:val="none" w:sz="0" w:space="0" w:color="auto"/>
      </w:divBdr>
    </w:div>
    <w:div w:id="822162249">
      <w:bodyDiv w:val="1"/>
      <w:marLeft w:val="0"/>
      <w:marRight w:val="0"/>
      <w:marTop w:val="0"/>
      <w:marBottom w:val="0"/>
      <w:divBdr>
        <w:top w:val="none" w:sz="0" w:space="0" w:color="auto"/>
        <w:left w:val="none" w:sz="0" w:space="0" w:color="auto"/>
        <w:bottom w:val="none" w:sz="0" w:space="0" w:color="auto"/>
        <w:right w:val="none" w:sz="0" w:space="0" w:color="auto"/>
      </w:divBdr>
    </w:div>
    <w:div w:id="870534416">
      <w:bodyDiv w:val="1"/>
      <w:marLeft w:val="0"/>
      <w:marRight w:val="0"/>
      <w:marTop w:val="0"/>
      <w:marBottom w:val="0"/>
      <w:divBdr>
        <w:top w:val="none" w:sz="0" w:space="0" w:color="auto"/>
        <w:left w:val="none" w:sz="0" w:space="0" w:color="auto"/>
        <w:bottom w:val="none" w:sz="0" w:space="0" w:color="auto"/>
        <w:right w:val="none" w:sz="0" w:space="0" w:color="auto"/>
      </w:divBdr>
    </w:div>
    <w:div w:id="985862540">
      <w:bodyDiv w:val="1"/>
      <w:marLeft w:val="0"/>
      <w:marRight w:val="0"/>
      <w:marTop w:val="0"/>
      <w:marBottom w:val="0"/>
      <w:divBdr>
        <w:top w:val="none" w:sz="0" w:space="0" w:color="auto"/>
        <w:left w:val="none" w:sz="0" w:space="0" w:color="auto"/>
        <w:bottom w:val="none" w:sz="0" w:space="0" w:color="auto"/>
        <w:right w:val="none" w:sz="0" w:space="0" w:color="auto"/>
      </w:divBdr>
    </w:div>
    <w:div w:id="1013535818">
      <w:bodyDiv w:val="1"/>
      <w:marLeft w:val="0"/>
      <w:marRight w:val="0"/>
      <w:marTop w:val="0"/>
      <w:marBottom w:val="0"/>
      <w:divBdr>
        <w:top w:val="none" w:sz="0" w:space="0" w:color="auto"/>
        <w:left w:val="none" w:sz="0" w:space="0" w:color="auto"/>
        <w:bottom w:val="none" w:sz="0" w:space="0" w:color="auto"/>
        <w:right w:val="none" w:sz="0" w:space="0" w:color="auto"/>
      </w:divBdr>
    </w:div>
    <w:div w:id="1022898540">
      <w:bodyDiv w:val="1"/>
      <w:marLeft w:val="0"/>
      <w:marRight w:val="0"/>
      <w:marTop w:val="0"/>
      <w:marBottom w:val="0"/>
      <w:divBdr>
        <w:top w:val="none" w:sz="0" w:space="0" w:color="auto"/>
        <w:left w:val="none" w:sz="0" w:space="0" w:color="auto"/>
        <w:bottom w:val="none" w:sz="0" w:space="0" w:color="auto"/>
        <w:right w:val="none" w:sz="0" w:space="0" w:color="auto"/>
      </w:divBdr>
    </w:div>
    <w:div w:id="1167524955">
      <w:bodyDiv w:val="1"/>
      <w:marLeft w:val="0"/>
      <w:marRight w:val="0"/>
      <w:marTop w:val="0"/>
      <w:marBottom w:val="0"/>
      <w:divBdr>
        <w:top w:val="none" w:sz="0" w:space="0" w:color="auto"/>
        <w:left w:val="none" w:sz="0" w:space="0" w:color="auto"/>
        <w:bottom w:val="none" w:sz="0" w:space="0" w:color="auto"/>
        <w:right w:val="none" w:sz="0" w:space="0" w:color="auto"/>
      </w:divBdr>
    </w:div>
    <w:div w:id="1212421082">
      <w:bodyDiv w:val="1"/>
      <w:marLeft w:val="0"/>
      <w:marRight w:val="0"/>
      <w:marTop w:val="0"/>
      <w:marBottom w:val="0"/>
      <w:divBdr>
        <w:top w:val="none" w:sz="0" w:space="0" w:color="auto"/>
        <w:left w:val="none" w:sz="0" w:space="0" w:color="auto"/>
        <w:bottom w:val="none" w:sz="0" w:space="0" w:color="auto"/>
        <w:right w:val="none" w:sz="0" w:space="0" w:color="auto"/>
      </w:divBdr>
    </w:div>
    <w:div w:id="1289125629">
      <w:bodyDiv w:val="1"/>
      <w:marLeft w:val="0"/>
      <w:marRight w:val="0"/>
      <w:marTop w:val="0"/>
      <w:marBottom w:val="0"/>
      <w:divBdr>
        <w:top w:val="none" w:sz="0" w:space="0" w:color="auto"/>
        <w:left w:val="none" w:sz="0" w:space="0" w:color="auto"/>
        <w:bottom w:val="none" w:sz="0" w:space="0" w:color="auto"/>
        <w:right w:val="none" w:sz="0" w:space="0" w:color="auto"/>
      </w:divBdr>
    </w:div>
    <w:div w:id="1295257884">
      <w:bodyDiv w:val="1"/>
      <w:marLeft w:val="0"/>
      <w:marRight w:val="0"/>
      <w:marTop w:val="0"/>
      <w:marBottom w:val="0"/>
      <w:divBdr>
        <w:top w:val="none" w:sz="0" w:space="0" w:color="auto"/>
        <w:left w:val="none" w:sz="0" w:space="0" w:color="auto"/>
        <w:bottom w:val="none" w:sz="0" w:space="0" w:color="auto"/>
        <w:right w:val="none" w:sz="0" w:space="0" w:color="auto"/>
      </w:divBdr>
    </w:div>
    <w:div w:id="1358580467">
      <w:bodyDiv w:val="1"/>
      <w:marLeft w:val="0"/>
      <w:marRight w:val="0"/>
      <w:marTop w:val="0"/>
      <w:marBottom w:val="0"/>
      <w:divBdr>
        <w:top w:val="none" w:sz="0" w:space="0" w:color="auto"/>
        <w:left w:val="none" w:sz="0" w:space="0" w:color="auto"/>
        <w:bottom w:val="none" w:sz="0" w:space="0" w:color="auto"/>
        <w:right w:val="none" w:sz="0" w:space="0" w:color="auto"/>
      </w:divBdr>
    </w:div>
    <w:div w:id="1417434799">
      <w:bodyDiv w:val="1"/>
      <w:marLeft w:val="0"/>
      <w:marRight w:val="0"/>
      <w:marTop w:val="0"/>
      <w:marBottom w:val="0"/>
      <w:divBdr>
        <w:top w:val="none" w:sz="0" w:space="0" w:color="auto"/>
        <w:left w:val="none" w:sz="0" w:space="0" w:color="auto"/>
        <w:bottom w:val="none" w:sz="0" w:space="0" w:color="auto"/>
        <w:right w:val="none" w:sz="0" w:space="0" w:color="auto"/>
      </w:divBdr>
    </w:div>
    <w:div w:id="1542400677">
      <w:bodyDiv w:val="1"/>
      <w:marLeft w:val="0"/>
      <w:marRight w:val="0"/>
      <w:marTop w:val="0"/>
      <w:marBottom w:val="0"/>
      <w:divBdr>
        <w:top w:val="none" w:sz="0" w:space="0" w:color="auto"/>
        <w:left w:val="none" w:sz="0" w:space="0" w:color="auto"/>
        <w:bottom w:val="none" w:sz="0" w:space="0" w:color="auto"/>
        <w:right w:val="none" w:sz="0" w:space="0" w:color="auto"/>
      </w:divBdr>
    </w:div>
    <w:div w:id="1574507769">
      <w:bodyDiv w:val="1"/>
      <w:marLeft w:val="0"/>
      <w:marRight w:val="0"/>
      <w:marTop w:val="0"/>
      <w:marBottom w:val="0"/>
      <w:divBdr>
        <w:top w:val="none" w:sz="0" w:space="0" w:color="auto"/>
        <w:left w:val="none" w:sz="0" w:space="0" w:color="auto"/>
        <w:bottom w:val="none" w:sz="0" w:space="0" w:color="auto"/>
        <w:right w:val="none" w:sz="0" w:space="0" w:color="auto"/>
      </w:divBdr>
    </w:div>
    <w:div w:id="1695961261">
      <w:bodyDiv w:val="1"/>
      <w:marLeft w:val="0"/>
      <w:marRight w:val="0"/>
      <w:marTop w:val="0"/>
      <w:marBottom w:val="0"/>
      <w:divBdr>
        <w:top w:val="none" w:sz="0" w:space="0" w:color="auto"/>
        <w:left w:val="none" w:sz="0" w:space="0" w:color="auto"/>
        <w:bottom w:val="none" w:sz="0" w:space="0" w:color="auto"/>
        <w:right w:val="none" w:sz="0" w:space="0" w:color="auto"/>
      </w:divBdr>
    </w:div>
    <w:div w:id="1741099310">
      <w:bodyDiv w:val="1"/>
      <w:marLeft w:val="0"/>
      <w:marRight w:val="0"/>
      <w:marTop w:val="0"/>
      <w:marBottom w:val="0"/>
      <w:divBdr>
        <w:top w:val="none" w:sz="0" w:space="0" w:color="auto"/>
        <w:left w:val="none" w:sz="0" w:space="0" w:color="auto"/>
        <w:bottom w:val="none" w:sz="0" w:space="0" w:color="auto"/>
        <w:right w:val="none" w:sz="0" w:space="0" w:color="auto"/>
      </w:divBdr>
    </w:div>
    <w:div w:id="185391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4</Pages>
  <Words>1506</Words>
  <Characters>8735</Characters>
  <Application>Microsoft Office Word</Application>
  <DocSecurity>0</DocSecurity>
  <Lines>72</Lines>
  <Paragraphs>20</Paragraphs>
  <ScaleCrop>false</ScaleCrop>
  <HeadingPairs>
    <vt:vector size="2" baseType="variant">
      <vt:variant>
        <vt:lpstr>Pealkiri</vt:lpstr>
      </vt:variant>
      <vt:variant>
        <vt:i4>1</vt:i4>
      </vt:variant>
    </vt:vector>
  </HeadingPairs>
  <TitlesOfParts>
    <vt:vector size="1" baseType="lpstr">
      <vt:lpstr/>
    </vt:vector>
  </TitlesOfParts>
  <Company>IT</Company>
  <LinksUpToDate>false</LinksUpToDate>
  <CharactersWithSpaces>10221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Mariko Männa</dc:creator>
  <cp:keywords/>
  <dc:description/>
  <cp:lastModifiedBy>Marion Pajumets</cp:lastModifiedBy>
  <cp:revision>7</cp:revision>
  <dcterms:created xsi:type="dcterms:W3CDTF">2024-05-16T15:57:00Z</dcterms:created>
  <dcterms:modified xsi:type="dcterms:W3CDTF">2024-05-17T08:12:00Z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beginDate">
    <vt:lpwstr>{toimumise kuupäev}</vt:lpwstr>
  </property>
  <property fmtid="{D5CDD505-2E9C-101B-9397-08002B2CF9AE}" pid="3" name="delta_accessRestrictionBeginDate">
    <vt:lpwstr>{kehtivuse algus}</vt:lpwstr>
  </property>
  <property fmtid="{D5CDD505-2E9C-101B-9397-08002B2CF9AE}" pid="4" name="delta_accessRestrictionEndDate">
    <vt:lpwstr>{kehtivuse lõpp}</vt:lpwstr>
  </property>
  <property fmtid="{D5CDD505-2E9C-101B-9397-08002B2CF9AE}" pid="5" name="delta_accessRestrictionReason">
    <vt:lpwstr>{alus}</vt:lpwstr>
  </property>
</Properties>
</file>